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 xml:space="preserve"> Информация о </w:t>
      </w:r>
      <w:bookmarkStart w:id="0" w:name="_GoBack"/>
      <w:bookmarkEnd w:id="0"/>
      <w:r>
        <w:rPr>
          <w:szCs w:val="28"/>
          <w:lang w:eastAsia="ar-SA"/>
        </w:rPr>
        <w:t xml:space="preserve">наличии вакантных должностей </w:t>
      </w:r>
    </w:p>
    <w:p>
      <w:pPr>
        <w:pStyle w:val="4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 xml:space="preserve">в </w:t>
      </w:r>
      <w:r>
        <w:rPr>
          <w:b/>
          <w:bCs/>
          <w:szCs w:val="28"/>
          <w:lang w:eastAsia="ar-SA"/>
        </w:rPr>
        <w:t>комитете по делам молодежи</w:t>
      </w:r>
      <w:r>
        <w:rPr>
          <w:b/>
          <w:szCs w:val="28"/>
          <w:lang w:eastAsia="ar-SA"/>
        </w:rPr>
        <w:t xml:space="preserve"> Костромской области </w:t>
      </w:r>
    </w:p>
    <w:p>
      <w:pPr>
        <w:pStyle w:val="4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 xml:space="preserve">по состоянию на </w:t>
      </w:r>
      <w:r>
        <w:rPr>
          <w:rFonts w:hint="default"/>
          <w:szCs w:val="28"/>
          <w:lang w:val="ru-RU" w:eastAsia="ar-SA"/>
        </w:rPr>
        <w:t>1августа</w:t>
      </w:r>
      <w:r>
        <w:rPr>
          <w:szCs w:val="28"/>
          <w:lang w:eastAsia="ar-SA"/>
        </w:rPr>
        <w:t xml:space="preserve"> 2020 года</w:t>
      </w:r>
    </w:p>
    <w:p>
      <w:pPr>
        <w:pStyle w:val="4"/>
        <w:jc w:val="center"/>
        <w:rPr>
          <w:szCs w:val="28"/>
          <w:lang w:eastAsia="ar-SA"/>
        </w:rPr>
      </w:pPr>
    </w:p>
    <w:tbl>
      <w:tblPr>
        <w:tblStyle w:val="3"/>
        <w:tblW w:w="0" w:type="auto"/>
        <w:tblInd w:w="-1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4620"/>
        <w:gridCol w:w="4200"/>
        <w:gridCol w:w="2734"/>
        <w:gridCol w:w="3050"/>
      </w:tblGrid>
      <w:tr>
        <w:trPr>
          <w:cantSplit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>
            <w:pPr>
              <w:pStyle w:val="4"/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</w:pPr>
            <w:r>
              <w:rPr>
                <w:sz w:val="22"/>
                <w:szCs w:val="22"/>
              </w:rPr>
              <w:t>Наименование вакантных должностей государственной гражданской службы с указанием группы должностей, в т.ч. на которые объявлены конкурсы с датой опубликования объявления и должностей, не являющихся должностями государственной гражданской службы</w:t>
            </w:r>
          </w:p>
        </w:tc>
        <w:tc>
          <w:tcPr>
            <w:tcW w:w="6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</w:pPr>
            <w:r>
              <w:rPr>
                <w:sz w:val="22"/>
                <w:szCs w:val="22"/>
              </w:rPr>
              <w:t>Квалификационные требования к вакантной должности</w:t>
            </w:r>
          </w:p>
        </w:tc>
        <w:tc>
          <w:tcPr>
            <w:tcW w:w="3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Дата возникнове</w:t>
            </w:r>
            <w:r>
              <w:rPr>
                <w:rFonts w:hint="default"/>
                <w:sz w:val="22"/>
                <w:szCs w:val="22"/>
                <w:lang w:val="ru-RU"/>
              </w:rPr>
              <w:t>-</w:t>
            </w:r>
          </w:p>
          <w:p>
            <w:pPr>
              <w:pStyle w:val="4"/>
              <w:jc w:val="center"/>
            </w:pPr>
            <w:r>
              <w:rPr>
                <w:sz w:val="22"/>
                <w:szCs w:val="22"/>
              </w:rPr>
              <w:t>ния вакансии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4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уровню образования</w:t>
            </w:r>
          </w:p>
          <w:p>
            <w:pPr>
              <w:pStyle w:val="4"/>
              <w:jc w:val="center"/>
            </w:pPr>
            <w:r>
              <w:rPr>
                <w:sz w:val="22"/>
                <w:szCs w:val="22"/>
              </w:rPr>
              <w:t>(с указанием профиля образования)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</w:pPr>
            <w:r>
              <w:rPr>
                <w:sz w:val="22"/>
                <w:szCs w:val="22"/>
              </w:rPr>
              <w:t>По стажу</w:t>
            </w:r>
          </w:p>
        </w:tc>
        <w:tc>
          <w:tcPr>
            <w:tcW w:w="3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sz w:val="24"/>
                <w:szCs w:val="24"/>
              </w:rPr>
            </w:pPr>
          </w:p>
          <w:p>
            <w:pPr>
              <w:pStyle w:val="4"/>
              <w:jc w:val="center"/>
            </w:pPr>
            <w:r>
              <w:rPr>
                <w:sz w:val="24"/>
                <w:szCs w:val="24"/>
              </w:rPr>
              <w:t>1</w:t>
            </w:r>
          </w:p>
          <w:p>
            <w:pPr>
              <w:pStyle w:val="4"/>
              <w:jc w:val="center"/>
            </w:pPr>
          </w:p>
          <w:p>
            <w:pPr>
              <w:pStyle w:val="4"/>
              <w:jc w:val="center"/>
            </w:pP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4"/>
              <w:jc w:val="center"/>
            </w:pPr>
          </w:p>
          <w:p>
            <w:pPr>
              <w:pStyle w:val="4"/>
              <w:jc w:val="center"/>
            </w:pPr>
          </w:p>
          <w:p>
            <w:pPr>
              <w:pStyle w:val="4"/>
              <w:jc w:val="center"/>
            </w:pPr>
          </w:p>
          <w:p>
            <w:pPr>
              <w:pStyle w:val="4"/>
              <w:jc w:val="center"/>
            </w:pPr>
          </w:p>
          <w:p>
            <w:pPr>
              <w:pStyle w:val="4"/>
              <w:jc w:val="center"/>
            </w:pPr>
          </w:p>
          <w:p>
            <w:pPr>
              <w:pStyle w:val="4"/>
              <w:jc w:val="center"/>
            </w:pPr>
          </w:p>
          <w:p>
            <w:pPr>
              <w:pStyle w:val="4"/>
              <w:jc w:val="center"/>
            </w:pPr>
          </w:p>
          <w:p>
            <w:pPr>
              <w:pStyle w:val="4"/>
              <w:jc w:val="center"/>
            </w:pPr>
          </w:p>
          <w:p>
            <w:pPr>
              <w:pStyle w:val="4"/>
              <w:jc w:val="center"/>
            </w:pPr>
            <w:r>
              <w:t>консультант  сектора патриотического воспитания и реализации молодежных программ</w:t>
            </w:r>
          </w:p>
          <w:p>
            <w:pPr>
              <w:pStyle w:val="4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(ведется работа с кадровым резервом)</w:t>
            </w:r>
          </w:p>
          <w:p>
            <w:pPr>
              <w:pStyle w:val="4"/>
              <w:jc w:val="center"/>
            </w:pP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4"/>
              <w:jc w:val="center"/>
            </w:pPr>
            <w:r>
              <w:t xml:space="preserve">высшее образование </w:t>
            </w:r>
            <w:r>
              <w:rPr>
                <w:sz w:val="28"/>
                <w:szCs w:val="28"/>
              </w:rPr>
              <w:t xml:space="preserve">по направлениям подготовки (специальностям) профессионального образования </w:t>
            </w:r>
            <w:r>
              <w:rPr>
                <w:sz w:val="28"/>
                <w:szCs w:val="28"/>
                <w:lang w:eastAsia="ru-RU"/>
              </w:rPr>
              <w:t xml:space="preserve">«Государственное и муниципальное управление», «Экономика», «Менеджмент», «Психолого-педагогическое образование», «Психология», «Социология», </w:t>
            </w:r>
            <w:r>
              <w:rPr>
                <w:rFonts w:eastAsia="Calibri"/>
                <w:sz w:val="28"/>
                <w:szCs w:val="28"/>
                <w:lang w:eastAsia="ru-RU"/>
              </w:rPr>
              <w:t>«Социально-культурная деятельность»</w:t>
            </w:r>
            <w:r>
              <w:rPr>
                <w:rFonts w:eastAsia="Calibri"/>
                <w:szCs w:val="24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«Социальная работа», «</w:t>
            </w:r>
            <w:r>
              <w:rPr>
                <w:sz w:val="28"/>
                <w:szCs w:val="28"/>
              </w:rPr>
              <w:t>Организация работы с молодежью», «Конфликтология»</w:t>
            </w:r>
            <w:r>
              <w:t>,</w:t>
            </w:r>
            <w:r>
              <w:rPr>
                <w:sz w:val="28"/>
                <w:szCs w:val="28"/>
                <w:lang w:eastAsia="ru-RU"/>
              </w:rPr>
              <w:t xml:space="preserve"> «Педагогическое образование», «Юриспруденция»</w:t>
            </w:r>
            <w:r>
              <w:rPr>
                <w:sz w:val="28"/>
                <w:szCs w:val="28"/>
              </w:rPr>
              <w:t xml:space="preserve"> или иному направлению подготовки (специальности), для которого </w:t>
            </w:r>
            <w:r>
              <w:rPr>
                <w:bCs/>
                <w:sz w:val="28"/>
                <w:szCs w:val="28"/>
              </w:rPr>
              <w:t xml:space="preserve">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 </w:t>
            </w:r>
            <w:r>
              <w:rPr>
                <w:sz w:val="28"/>
                <w:szCs w:val="28"/>
              </w:rPr>
              <w:t xml:space="preserve"> служащий, замещающий должность гражданской службы, должен обладать следующими профессиональными знаниями в сфере законодательства Российской Федерации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4"/>
              <w:jc w:val="center"/>
            </w:pPr>
          </w:p>
          <w:p>
            <w:pPr>
              <w:pStyle w:val="4"/>
              <w:jc w:val="center"/>
            </w:pPr>
          </w:p>
          <w:p>
            <w:pPr>
              <w:pStyle w:val="4"/>
              <w:jc w:val="center"/>
            </w:pPr>
          </w:p>
          <w:p>
            <w:pPr>
              <w:pStyle w:val="4"/>
              <w:jc w:val="center"/>
            </w:pPr>
          </w:p>
          <w:p>
            <w:pPr>
              <w:pStyle w:val="4"/>
              <w:jc w:val="center"/>
            </w:pPr>
          </w:p>
          <w:p>
            <w:pPr>
              <w:pStyle w:val="4"/>
              <w:jc w:val="center"/>
            </w:pPr>
          </w:p>
          <w:p>
            <w:pPr>
              <w:pStyle w:val="4"/>
              <w:jc w:val="center"/>
            </w:pPr>
          </w:p>
          <w:p>
            <w:pPr>
              <w:pStyle w:val="4"/>
              <w:jc w:val="center"/>
            </w:pPr>
          </w:p>
          <w:p>
            <w:pPr>
              <w:pStyle w:val="4"/>
              <w:jc w:val="center"/>
            </w:pPr>
          </w:p>
          <w:p>
            <w:pPr>
              <w:pStyle w:val="4"/>
              <w:jc w:val="center"/>
            </w:pPr>
            <w:r>
              <w:t>-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jc w:val="center"/>
            </w:pPr>
          </w:p>
          <w:p>
            <w:pPr>
              <w:pStyle w:val="4"/>
              <w:jc w:val="center"/>
            </w:pPr>
          </w:p>
          <w:p>
            <w:pPr>
              <w:pStyle w:val="4"/>
              <w:jc w:val="center"/>
            </w:pPr>
          </w:p>
          <w:p>
            <w:pPr>
              <w:pStyle w:val="4"/>
              <w:jc w:val="center"/>
            </w:pPr>
          </w:p>
          <w:p>
            <w:pPr>
              <w:pStyle w:val="4"/>
              <w:jc w:val="center"/>
            </w:pPr>
          </w:p>
          <w:p>
            <w:pPr>
              <w:pStyle w:val="4"/>
              <w:jc w:val="center"/>
            </w:pPr>
          </w:p>
          <w:p>
            <w:pPr>
              <w:pStyle w:val="4"/>
              <w:jc w:val="center"/>
            </w:pPr>
          </w:p>
          <w:p>
            <w:pPr>
              <w:pStyle w:val="4"/>
              <w:jc w:val="center"/>
            </w:pPr>
          </w:p>
          <w:p>
            <w:pPr>
              <w:pStyle w:val="4"/>
              <w:jc w:val="center"/>
            </w:pPr>
          </w:p>
          <w:p>
            <w:pPr>
              <w:pStyle w:val="4"/>
              <w:jc w:val="center"/>
            </w:pPr>
            <w:r>
              <w:t>05.06.2020</w:t>
            </w:r>
          </w:p>
          <w:p>
            <w:pPr>
              <w:pStyle w:val="4"/>
              <w:jc w:val="center"/>
            </w:pPr>
          </w:p>
          <w:p>
            <w:pPr>
              <w:pStyle w:val="4"/>
              <w:jc w:val="center"/>
            </w:pPr>
          </w:p>
        </w:tc>
      </w:tr>
    </w:tbl>
    <w:p>
      <w:pPr>
        <w:pStyle w:val="4"/>
        <w:rPr>
          <w:szCs w:val="28"/>
        </w:rPr>
      </w:pPr>
    </w:p>
    <w:p>
      <w:pPr>
        <w:pStyle w:val="4"/>
        <w:rPr>
          <w:szCs w:val="28"/>
        </w:rPr>
      </w:pPr>
    </w:p>
    <w:p>
      <w:pPr>
        <w:pStyle w:val="4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>Председатель комитета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 xml:space="preserve">                                            Н.А. Лихачева</w:t>
      </w:r>
    </w:p>
    <w:p/>
    <w:sectPr>
      <w:headerReference r:id="rId4" w:type="first"/>
      <w:headerReference r:id="rId3" w:type="default"/>
      <w:pgSz w:w="16838" w:h="11906" w:orient="landscape"/>
      <w:pgMar w:top="776" w:right="851" w:bottom="284" w:left="1673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lang w:bidi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07F1B"/>
    <w:rsid w:val="1C9F278F"/>
    <w:rsid w:val="52784C1B"/>
    <w:rsid w:val="58107F1B"/>
    <w:rsid w:val="62A7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бычный1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8"/>
      <w:szCs w:val="22"/>
      <w:lang w:val="ru-RU" w:eastAsia="zh-CN" w:bidi="ar-SA"/>
    </w:rPr>
  </w:style>
  <w:style w:type="paragraph" w:customStyle="1" w:styleId="5">
    <w:name w:val="Верхний колонтитул1"/>
    <w:basedOn w:val="4"/>
    <w:qFormat/>
    <w:uiPriority w:val="0"/>
    <w:pPr>
      <w:tabs>
        <w:tab w:val="center" w:pos="4677"/>
        <w:tab w:val="right" w:pos="9355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2020-07-29T11:46:00Z</dcterms:created>
  <dc:creator>Комитет840</dc:creator>
  <cp:lastModifiedBy>Комитет840</cp:lastModifiedBy>
  <dcterms:modified xsi:type="dcterms:W3CDTF">2020-08-04T09:04:26Z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