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28" w:rsidRDefault="00C92E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2E28" w:rsidRDefault="00C92E28">
      <w:pPr>
        <w:pStyle w:val="ConsPlusNormal"/>
        <w:jc w:val="both"/>
        <w:outlineLvl w:val="0"/>
      </w:pPr>
    </w:p>
    <w:p w:rsidR="00C92E28" w:rsidRDefault="00C92E28">
      <w:pPr>
        <w:pStyle w:val="ConsPlusTitle"/>
        <w:jc w:val="center"/>
        <w:outlineLvl w:val="0"/>
      </w:pPr>
      <w:r>
        <w:t>ГУБЕРНАТОР КОСТРОМСКОЙ ОБЛАСТИ</w:t>
      </w:r>
    </w:p>
    <w:p w:rsidR="00C92E28" w:rsidRDefault="00C92E28">
      <w:pPr>
        <w:pStyle w:val="ConsPlusTitle"/>
        <w:jc w:val="center"/>
      </w:pPr>
    </w:p>
    <w:p w:rsidR="00C92E28" w:rsidRDefault="00C92E28">
      <w:pPr>
        <w:pStyle w:val="ConsPlusTitle"/>
        <w:jc w:val="center"/>
      </w:pPr>
      <w:r>
        <w:t>ПОСТАНОВЛЕНИЕ</w:t>
      </w:r>
    </w:p>
    <w:p w:rsidR="00C92E28" w:rsidRDefault="00C92E28">
      <w:pPr>
        <w:pStyle w:val="ConsPlusTitle"/>
        <w:jc w:val="center"/>
      </w:pPr>
      <w:r>
        <w:t>от 14 ноября 2015 г. N 204</w:t>
      </w:r>
    </w:p>
    <w:p w:rsidR="00C92E28" w:rsidRDefault="00C92E28">
      <w:pPr>
        <w:pStyle w:val="ConsPlusTitle"/>
        <w:jc w:val="center"/>
      </w:pPr>
    </w:p>
    <w:p w:rsidR="00C92E28" w:rsidRDefault="00C92E28">
      <w:pPr>
        <w:pStyle w:val="ConsPlusTitle"/>
        <w:jc w:val="center"/>
      </w:pPr>
      <w:r>
        <w:t>О КОМИТЕТЕ ПО ДЕЛАМ МОЛОДЕЖИ КОСТРОМСКОЙ ОБЛАСТИ</w:t>
      </w:r>
    </w:p>
    <w:p w:rsidR="00C92E28" w:rsidRDefault="00C92E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2E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E28" w:rsidRDefault="00C92E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E28" w:rsidRDefault="00C92E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C92E28" w:rsidRDefault="00C92E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04.06.2016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25.07.2016 </w:t>
            </w:r>
            <w:hyperlink r:id="rId7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27.09.2017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C92E28" w:rsidRDefault="00C92E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01.02.2018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22.06.2018 </w:t>
            </w:r>
            <w:hyperlink r:id="rId10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 xml:space="preserve"> Костромской области,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Законами Костромской области от 22 ноября 2005 года </w:t>
      </w:r>
      <w:hyperlink r:id="rId13" w:history="1">
        <w:r>
          <w:rPr>
            <w:color w:val="0000FF"/>
          </w:rPr>
          <w:t>N 339-ЗКО</w:t>
        </w:r>
      </w:hyperlink>
      <w:r>
        <w:t xml:space="preserve"> "О системе исполнительных органов государственной власти Костромской области", от 21 октября 2010 года </w:t>
      </w:r>
      <w:hyperlink r:id="rId14" w:history="1">
        <w:r>
          <w:rPr>
            <w:color w:val="0000FF"/>
          </w:rPr>
          <w:t>N 675-4-ЗКО</w:t>
        </w:r>
      </w:hyperlink>
      <w:r>
        <w:t xml:space="preserve"> "О молодежной политике в Костромской области</w:t>
      </w:r>
      <w:proofErr w:type="gramEnd"/>
      <w:r>
        <w:t>", в целях совершенствования управления в сфере государственной молодежной политики постановляю: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1. Создать комитет по делам молодежи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2. Утвердить: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1)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комитете по делам молодежи Костромской области (приложение N 1);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2) </w:t>
      </w:r>
      <w:hyperlink w:anchor="P309" w:history="1">
        <w:r>
          <w:rPr>
            <w:color w:val="0000FF"/>
          </w:rPr>
          <w:t>структуру</w:t>
        </w:r>
      </w:hyperlink>
      <w:r>
        <w:t xml:space="preserve"> комитета по делам молодежи Костромской области (приложение N 2);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предельную штатную численность комитета по делам молодежи Костромской области в количестве 11 единиц, в том числе государственных гражданских служащих - 10 единиц, и месячный фонд оплаты труда по должностным окладам в размере 61 354 рубля, в том числе по государственной гражданской службе - 54 630 рублей.</w:t>
      </w:r>
    </w:p>
    <w:p w:rsidR="00C92E28" w:rsidRDefault="00C92E28">
      <w:pPr>
        <w:pStyle w:val="ConsPlusNormal"/>
        <w:jc w:val="both"/>
      </w:pPr>
      <w:r>
        <w:t xml:space="preserve">(в ред. постановлений губернатора Костромской области от 27.09.2017 </w:t>
      </w:r>
      <w:hyperlink r:id="rId15" w:history="1">
        <w:r>
          <w:rPr>
            <w:color w:val="0000FF"/>
          </w:rPr>
          <w:t>N 201</w:t>
        </w:r>
      </w:hyperlink>
      <w:r>
        <w:t xml:space="preserve">, от 01.02.2018 </w:t>
      </w:r>
      <w:hyperlink r:id="rId16" w:history="1">
        <w:r>
          <w:rPr>
            <w:color w:val="0000FF"/>
          </w:rPr>
          <w:t>N 33</w:t>
        </w:r>
      </w:hyperlink>
      <w:r>
        <w:t>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60 дней после дня его официального опубликования.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right"/>
      </w:pPr>
      <w:r>
        <w:t>Губернатор</w:t>
      </w:r>
    </w:p>
    <w:p w:rsidR="00C92E28" w:rsidRDefault="00C92E28">
      <w:pPr>
        <w:pStyle w:val="ConsPlusNormal"/>
        <w:jc w:val="right"/>
      </w:pPr>
      <w:r>
        <w:t>Костромской области</w:t>
      </w:r>
    </w:p>
    <w:p w:rsidR="00C92E28" w:rsidRDefault="00C92E28">
      <w:pPr>
        <w:pStyle w:val="ConsPlusNormal"/>
        <w:jc w:val="right"/>
      </w:pPr>
      <w:r>
        <w:t>С.СИТНИКОВ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right"/>
        <w:outlineLvl w:val="0"/>
      </w:pPr>
      <w:r>
        <w:t>Приложение N 1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right"/>
      </w:pPr>
      <w:r>
        <w:t>Утверждено</w:t>
      </w:r>
    </w:p>
    <w:p w:rsidR="00C92E28" w:rsidRDefault="00C92E28">
      <w:pPr>
        <w:pStyle w:val="ConsPlusNormal"/>
        <w:jc w:val="right"/>
      </w:pPr>
      <w:r>
        <w:t>постановлением</w:t>
      </w:r>
    </w:p>
    <w:p w:rsidR="00C92E28" w:rsidRDefault="00C92E28">
      <w:pPr>
        <w:pStyle w:val="ConsPlusNormal"/>
        <w:jc w:val="right"/>
      </w:pPr>
      <w:r>
        <w:t>губернатора</w:t>
      </w:r>
    </w:p>
    <w:p w:rsidR="00C92E28" w:rsidRDefault="00C92E28">
      <w:pPr>
        <w:pStyle w:val="ConsPlusNormal"/>
        <w:jc w:val="right"/>
      </w:pPr>
      <w:r>
        <w:t>Костромской области</w:t>
      </w:r>
    </w:p>
    <w:p w:rsidR="00C92E28" w:rsidRDefault="00C92E28">
      <w:pPr>
        <w:pStyle w:val="ConsPlusNormal"/>
        <w:jc w:val="right"/>
      </w:pPr>
      <w:r>
        <w:lastRenderedPageBreak/>
        <w:t>от 14 ноября 2015 г. N 204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Title"/>
        <w:jc w:val="center"/>
      </w:pPr>
      <w:bookmarkStart w:id="0" w:name="P37"/>
      <w:bookmarkEnd w:id="0"/>
      <w:r>
        <w:t>ПОЛОЖЕНИЕ</w:t>
      </w:r>
    </w:p>
    <w:p w:rsidR="00C92E28" w:rsidRDefault="00C92E28">
      <w:pPr>
        <w:pStyle w:val="ConsPlusTitle"/>
        <w:jc w:val="center"/>
      </w:pPr>
      <w:r>
        <w:t>О КОМИТЕТЕ ПО ДЕЛАМ МОЛОДЕЖИ КОСТРОМСКОЙ ОБЛАСТИ</w:t>
      </w:r>
    </w:p>
    <w:p w:rsidR="00C92E28" w:rsidRDefault="00C92E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2E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E28" w:rsidRDefault="00C92E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E28" w:rsidRDefault="00C92E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C92E28" w:rsidRDefault="00C92E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04.06.2016 </w:t>
            </w:r>
            <w:hyperlink r:id="rId1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25.07.2016 </w:t>
            </w:r>
            <w:hyperlink r:id="rId18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27.09.2017 </w:t>
            </w:r>
            <w:hyperlink r:id="rId1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C92E28" w:rsidRDefault="00C92E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22.06.2018 </w:t>
            </w:r>
            <w:hyperlink r:id="rId20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center"/>
        <w:outlineLvl w:val="1"/>
      </w:pPr>
      <w:r>
        <w:t>Глава 1. ОБЩИЕ ПОЛОЖЕНИЯ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ind w:firstLine="540"/>
        <w:jc w:val="both"/>
      </w:pPr>
      <w:r>
        <w:t>1. Комитет по делам молодежи Костромской области (далее - Комитет) является исполнительным органом государственной власти Костромской области, входящим в структуру исполнительных органов государственной власти Костромской области, осуществляющим функции по проведению, выработке государственной политики, управлению, контролю и нормативному правовому регулированию в сфере молодежной политики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2. Комитет является уполномоченным органом исполнительной власти Костромской области по проведению молодежной политики на основе межведомственного взаимодействия с другими органами государственной власти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3. Комитет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22" w:history="1">
        <w:r>
          <w:rPr>
            <w:color w:val="0000FF"/>
          </w:rPr>
          <w:t>Уставом</w:t>
        </w:r>
      </w:hyperlink>
      <w:r>
        <w:t xml:space="preserve"> Костромской области, законами Костромской области, иными правовыми актами Российской Федерации и Костромской области, а также настоящим Положением.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Комитет осуществляет свою деятельность непосредственно и через подведомственные ему организации во взаимодействии с федеральными органами исполнительной власти, территориальными органами федеральных органов исполнительной власти в Костромской области, органами государственной власти Костромской области, органами местного самоуправления муниципальных образований Костромской области, органами государственной власти субъектов Российской Федерации, общественными объединениями, иными организациями независимо от форм собственности, гражданами.</w:t>
      </w:r>
      <w:proofErr w:type="gramEnd"/>
    </w:p>
    <w:p w:rsidR="00C92E28" w:rsidRDefault="00C92E28">
      <w:pPr>
        <w:pStyle w:val="ConsPlusNormal"/>
        <w:spacing w:before="220"/>
        <w:ind w:firstLine="540"/>
        <w:jc w:val="both"/>
      </w:pPr>
      <w:r>
        <w:t>4.1. Комитет обеспечивает при реализации своих полномочий приоритет целей и задач по содействию развитию конкуренции на соответствующих товарных рынках.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5. Координирует и контролирует работу Комитета заместитель губернатора Костромской области, координирующий работу по вопросам реализации государственной и выработке региональной молодежной политики.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6. Предельная штатная численность, фонд оплаты труда, структура Комитета утверждаются губернатором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7. Комитет обладает правами юридического лица, является правопреемником департамента образования и науки Костромской области в части реализации полномочий в сфере молодежной политики, имеет самостоятельную бюджетную смету, счета, открываемые в кредитных организациях в установленном порядке, гербовую печать со своим наименованием, а также необходимые для его деятельности печати, штампы, бланки.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8. Комитет выступает истцом и ответчиком в судах общей юрисдикции, арбитражном и третейском судах в соответствии с законодательством Российской Федерации, от своего имени </w:t>
      </w:r>
      <w:r>
        <w:lastRenderedPageBreak/>
        <w:t xml:space="preserve">может приобретать и осуществлять гражданские права и </w:t>
      </w:r>
      <w:proofErr w:type="gramStart"/>
      <w:r>
        <w:t>нести гражданские обязанности</w:t>
      </w:r>
      <w:proofErr w:type="gramEnd"/>
      <w:r>
        <w:t>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9. Полное наименование Комитета: Комитет по делам молодежи Костромской области. Сокращенное наименование Комитета - Коммолодежь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10. Местонахождение и почтовый адрес Комитета: г. Кострома, ул. Чайковского, д. 4.</w:t>
      </w:r>
    </w:p>
    <w:p w:rsidR="00C92E28" w:rsidRDefault="00C92E2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04.06.2016 N 107)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center"/>
        <w:outlineLvl w:val="1"/>
      </w:pPr>
      <w:r>
        <w:t>Глава 2. ПОЛНОМОЧИЯ КОМИТЕТА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ind w:firstLine="540"/>
        <w:jc w:val="both"/>
      </w:pPr>
      <w:r>
        <w:t>11. Обеспечивает проведение на территории Костромской области государственной молодежной политики Российской Федерации в части: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1) содействия духовному, нравственному и физическому развитию молодежи, воспитанию гражданственности и патриотизма;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2) разработки и осуществления мер поддержки молодой семьи;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содействия занятости, трудоустройству молодежи и поддержке молодежного предпринимательства;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4) оказания поддержки талантливой молодежи и молодых ученых;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5) пропаганды и создания условий по формированию здорового образа жизни, организации отдыха молодежи;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6) профилактики антиобщественных действий среди молодежи;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7) реализации государственных программ Костромской области в части мероприятий молодежной политики;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8) организации и проведения региональных мероприятий с участием молодежи;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9) создания консультативно-совещательных и экспертных органов из числа представителей молодежных и детских общественных объединений, научных, образовательных и иных организаций и лиц, специализирующихся на изучении проблем молодежи и практической работе среди молодежи, утверждения порядков их деятельности, а также персонального состава;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10) научного обеспечения осуществления молодежной политики;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11) информационного обеспечения осуществления молодежной политики;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12) кадрового обеспечения молодежной политики.</w:t>
      </w:r>
    </w:p>
    <w:p w:rsidR="00C92E28" w:rsidRDefault="00C92E28">
      <w:pPr>
        <w:pStyle w:val="ConsPlusNormal"/>
        <w:jc w:val="both"/>
      </w:pPr>
      <w:r>
        <w:t xml:space="preserve">(п. 11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12. Осуществляет меры по обеспечению организации отдыха, оздоровления и занятости молодежи в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13. Осуществляет полномочия учредителя в отношении областных государственных учреждений в сфере молодежной политики (далее - подведомственные учреждения).</w:t>
      </w:r>
    </w:p>
    <w:p w:rsidR="00C92E28" w:rsidRDefault="00C92E28">
      <w:pPr>
        <w:pStyle w:val="ConsPlusNormal"/>
        <w:spacing w:before="220"/>
        <w:ind w:firstLine="540"/>
        <w:jc w:val="both"/>
      </w:pPr>
      <w:bookmarkStart w:id="1" w:name="P79"/>
      <w:bookmarkEnd w:id="1"/>
      <w:r>
        <w:t xml:space="preserve">13.1. Осуществляет от имени администрации Костромской </w:t>
      </w:r>
      <w:proofErr w:type="gramStart"/>
      <w:r>
        <w:t>области</w:t>
      </w:r>
      <w:proofErr w:type="gramEnd"/>
      <w:r>
        <w:t xml:space="preserve"> следующие полномочия по управлению и распоряжению государственным имуществом Костромской области в сфере молодежной политики Костромской области: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1) управляет унитарными предприятиями Костромской области (далее - подведомственные </w:t>
      </w:r>
      <w:r>
        <w:lastRenderedPageBreak/>
        <w:t>предприятия);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2) утверждает уставы подведомственных предприятий, вносит в них изменения;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заключает, изменяет и прекращает трудовые договоры с руководителями подведомственных предприятий;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4) согласовывает: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прием на работу главного бухгалтера подведомственного предприятия, заключение, изменение и прекращение трудового договора с ним;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создание филиалов и открытие представительств подведомственных предприятий;</w:t>
      </w:r>
    </w:p>
    <w:p w:rsidR="00C92E28" w:rsidRDefault="00C92E28">
      <w:pPr>
        <w:pStyle w:val="ConsPlusNormal"/>
        <w:spacing w:before="220"/>
        <w:ind w:firstLine="540"/>
        <w:jc w:val="both"/>
      </w:pPr>
      <w:proofErr w:type="gramStart"/>
      <w:r>
        <w:t>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заключение договоров простого товарищества; крупные сделки, сделки, в совершении которых имеется заинтересованность; участие в коммерческих и некоммерческих организациях; распоряжение вкладом (долей) в уставном (складочном) капитале хозяйственного общества или товарищества, а также акциями, принадлежащими подведомственному предприятию;</w:t>
      </w:r>
      <w:proofErr w:type="gramEnd"/>
    </w:p>
    <w:p w:rsidR="00C92E28" w:rsidRDefault="00C92E28">
      <w:pPr>
        <w:pStyle w:val="ConsPlusNormal"/>
        <w:spacing w:before="220"/>
        <w:ind w:firstLine="540"/>
        <w:jc w:val="both"/>
      </w:pPr>
      <w:proofErr w:type="gramStart"/>
      <w:r>
        <w:t>подведомственным бюджетным учреждениям Костромской области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собственником или приобретенного подведомственным бюджетным учреждением Костромской области за счет средств, выделенных ему собственником на приобретение такого имущества, а также недвижимого имущества;</w:t>
      </w:r>
      <w:proofErr w:type="gramEnd"/>
    </w:p>
    <w:p w:rsidR="00C92E28" w:rsidRDefault="00C92E28">
      <w:pPr>
        <w:pStyle w:val="ConsPlusNormal"/>
        <w:spacing w:before="220"/>
        <w:ind w:firstLine="540"/>
        <w:jc w:val="both"/>
      </w:pPr>
      <w:r>
        <w:t>5) принимает решения о проведении обязательного аудита в случаях, определенных администрацией Костромской области, и аудита по требованию (инициативе) Костромской области бухгалтерской (финансовой) отчетности подведомственных предприятий, утверждает аудитора и определяет размер оплаты его услуг;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6) утверждает бухгалтерскую отчетность и отчеты подведомственных предприятий;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7) утверждает перечни недвижимого имущества, закрепленного за подведомственными бюджетными учреждениями Костромской области или приобретенного подведомственными бюджетными учреждениями Костромской области за счет средств, выделенных им учредителем на приобретение такого имущества;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8) осуществляет права акционера акционерных обществ, участника обществ с ограниченной ответственностью, акции, </w:t>
      </w:r>
      <w:proofErr w:type="gramStart"/>
      <w:r>
        <w:t>доли</w:t>
      </w:r>
      <w:proofErr w:type="gramEnd"/>
      <w:r>
        <w:t xml:space="preserve"> в уставных капиталах которых находятся в собственности Костромской области;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9) утверждает кандидатуры представителей интересов Костромской области для избрания в органы управления хозяйственных обществ, а в случаях, установленных действующим законодательством, принимает решение об их назначении;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10) принимает решение о проведен</w:t>
      </w:r>
      <w:proofErr w:type="gramStart"/>
      <w:r>
        <w:t>ии ау</w:t>
      </w:r>
      <w:proofErr w:type="gramEnd"/>
      <w:r>
        <w:t>дита по требованию (инициативе) Костромской области хозяйственных обществ с участием Костромской области.</w:t>
      </w:r>
    </w:p>
    <w:p w:rsidR="00C92E28" w:rsidRDefault="00C92E28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27.09.2017 N 201)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14. Учреждает, упраздняет и присваивает ведомственные награды (почетную грамоту, благодарственное письмо), утверждает положения об этих наградах и описание наград, а также учреждает геральдический знак - эмблему Комитета и положение о нем.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lastRenderedPageBreak/>
        <w:t xml:space="preserve">15. Осуществляет иные полномочия, установленные </w:t>
      </w:r>
      <w:hyperlink r:id="rId28" w:history="1">
        <w:r>
          <w:rPr>
            <w:color w:val="0000FF"/>
          </w:rPr>
          <w:t>Законом</w:t>
        </w:r>
      </w:hyperlink>
      <w:r>
        <w:t xml:space="preserve"> Костромской области от 21 октября 2010 года N 675-4-ЗКО "О молодежной политике в Костромской области".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center"/>
        <w:outlineLvl w:val="1"/>
      </w:pPr>
      <w:r>
        <w:t>Глава 3. ФУНКЦИИ КОМИТЕТА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ind w:firstLine="540"/>
        <w:jc w:val="both"/>
      </w:pPr>
      <w:r>
        <w:t>16. Разрабатывает для губернатора Костромской области и администрации Костромской области проекты правовых актов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17. Издает правовые акты Комитета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18. Проводит антикоррупционную экспертизу принятых Комитетом нормативных правовых актов (проектов нормативных правовых актов)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19. Готовит методические рекомендации и модельные правовые акты в установленной сфере деятельности Комитета.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20. Разрабатывает планы, программы, концепции, прогнозы, мероприятия, перечни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21. Разрабатывает предложения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22. Осуществляет в рамках полномочий по управлению подведомственными учреждениями в соответствии с действующим законодательством Российской Федерации и Костромской области следующие функции: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1) определяет предмет и цели деятельности подведомственных учреждений;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2) заслушивает отчеты о деятельности подведомственных учреждений;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назначает и освобождает от должности руководителей подведомственных учреждений;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4) заключает и прекращает трудовые договоры с руководителями подведомственных учреждений;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исполнением руководителем подведомственного учреждения условий трудового договора;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6) утверждает: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уставы подведомственных учреждений;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ведомственные и базовые перечни государственных услуг (работ), оказываемых (выполняемых) подведомственными учреждениями в качестве основных видов деятельности;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перечни показателей качества государственных услуг, оказываемых (выполняемых) подведомственными учреждениями;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7) формирует и утверждает государственные задания для подведомственных учреждений в соответствии с предусмотренными их учредительными документами основными видами деятельности;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8) контролирует финансово-хозяйственную деятельность подведомственных учреждений.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23. Осуществляет в целях обеспечения полномочий, указанных в </w:t>
      </w:r>
      <w:hyperlink w:anchor="P79" w:history="1">
        <w:r>
          <w:rPr>
            <w:color w:val="0000FF"/>
          </w:rPr>
          <w:t>пункте 13.1</w:t>
        </w:r>
      </w:hyperlink>
      <w:r>
        <w:t xml:space="preserve"> настоящего Положения, следующие функции: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lastRenderedPageBreak/>
        <w:t>1) выступает от имени Костромской области учредителем унитарных предприятий Костромской области;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2) готовит предложения по вовлечению в оборот имущества, в том числе объектов, не завершенных строительством;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готовит заключения: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о возможности списания, совершения сделок, связанных с распоряжением недвижимым государственным имуществом Костромской области, находящимся в хозяйственном ведении подведомственных предприятий;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о возможности списания, совершения сделок, связанных с распоряжением государственным имуществом Костромской области, находящимся в оперативном управлении подведомственных казенных предприятий Костромской области;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4) подбирает кандидатуры на замещение должности руководителей подведомственных предприятий;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5) осуществляет контроль: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за деятельностью подведомственных предприятий;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за выполнением подведомственными предприятиями основных экономических показателей, утвержденных в установленном порядке;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за выполнением обязательств подведомственных предприятий по полученным кредитам;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за исполнением руководителем подведомственного предприятия, подведомственного учреждения условий трудового договора;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за перечислением части чистой прибыли подведомственными предприятиями в областной бюджет;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6) ведет реестр показателей экономической эффективности деятельности подведомственных предприятий;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7) выступает распорядителем средств областного бюджета при проведен</w:t>
      </w:r>
      <w:proofErr w:type="gramStart"/>
      <w:r>
        <w:t>ии ау</w:t>
      </w:r>
      <w:proofErr w:type="gramEnd"/>
      <w:r>
        <w:t>диторских проверок подведомственных предприятий по требованию (инициативе) Костромской области (за исключением приватизации);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8) проводит аттестацию руководителей подведомственных предприятий;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9) ведет реестр показателей экономической эффективности деятельности хозяйственных обществ с долей Костромской области в уставных капиталах;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10) выступает распорядителем средств областного бюджета при проведен</w:t>
      </w:r>
      <w:proofErr w:type="gramStart"/>
      <w:r>
        <w:t>ии ау</w:t>
      </w:r>
      <w:proofErr w:type="gramEnd"/>
      <w:r>
        <w:t>диторских проверок хозяйственных обществ с долей Костромской области в уставных капиталах по требованию (инициативе) Костромской области;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11) контролирует: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перечисление в областной бюджет дивидендов по находящимся в государственной собственности Костромской области акциям акционерных обществ, доходов по долям в уставном капитале иных хозяйственных обществ;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деятельность представителей Костромской области в органах управления хозяйственных </w:t>
      </w:r>
      <w:r>
        <w:lastRenderedPageBreak/>
        <w:t>обществ в соответствии с действующим законодательством;</w:t>
      </w:r>
    </w:p>
    <w:p w:rsidR="00C92E28" w:rsidRDefault="00C92E28">
      <w:pPr>
        <w:pStyle w:val="ConsPlusNormal"/>
        <w:spacing w:before="220"/>
        <w:ind w:firstLine="540"/>
        <w:jc w:val="both"/>
      </w:pPr>
      <w:proofErr w:type="gramStart"/>
      <w:r>
        <w:t>12) принимает правовые акты ненормативного характера (распоряжения) о согласовании подведомственным бюджетным учреждениям Костромской области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ними собственником или приобретенного подведомственным бюджетным учреждением Костромской области за счет средств, выделенных ему собственником на приобретение</w:t>
      </w:r>
      <w:proofErr w:type="gramEnd"/>
      <w:r>
        <w:t xml:space="preserve"> такого имущества, а также недвижимого имущества.</w:t>
      </w:r>
    </w:p>
    <w:p w:rsidR="00C92E28" w:rsidRDefault="00C92E28">
      <w:pPr>
        <w:pStyle w:val="ConsPlusNormal"/>
        <w:jc w:val="both"/>
      </w:pPr>
      <w:r>
        <w:t xml:space="preserve">(п. 23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27.09.2017 N 201)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24. Осуществляет ведомственный контроль в сфере закупок для обеспечения нужд Костромской области, подведомственных бюджетных учреждений в соответствии со </w:t>
      </w:r>
      <w:hyperlink r:id="rId30" w:history="1">
        <w:r>
          <w:rPr>
            <w:color w:val="0000FF"/>
          </w:rPr>
          <w:t>статьей 100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25. Выступает государственным заказчиком при размещении заказов на поставку товаров, выполнение работ, оказание услуг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26. Разрабатывает предложения в перспективные и ежегодные прогнозы и программы социально-экономического развития Костромской области и проект областного бюджета на очередной финансовый год в части расходов на молодежную политику.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27. Проводит консультации для органов местного самоуправления муниципальных образований Костромской области, предприятий и организаций Костромской области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28. Проводит мониторинг рынка труда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29. Разрабатывает и реализует проекты и программы, направленные на подготовку молодежного кадрового резерва.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30. Организует проведение органами муниципальных образований Костромской области, осуществляющими управление в сфере молодежной политики специальных исследований и мониторингов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31. Разрабатывает и реализует проекты и программы по работе с молодежью по основным направлениям реализации молодежной политики, в том числе направленные на подготовку молодежного кадрового резерва.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32. Обеспечивает межведомственное взаимодействие при решении социально-экономических, социально-бытовых проблем молодых семей.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33. Создает условия для развития системы клубов "Молодая семья".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33.1. Содействует развитию разнообразных практик и совершенствованию системы поддержки молодых семей в решении жилищных проблем.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33.1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34. Организует временное трудоустройство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35. Оказывает поддержку молодежных инициатив, направленных на организацию молодежной добровольческой (волонтерской) деятельности.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lastRenderedPageBreak/>
        <w:t>36. Формирует информационный банк данных о потребностях и возможностях организации молодежной добровольческой (волонтерской) деятельности в субъектах Российской Федерации, Костромской области и в иностранных государствах.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37. Оказывает государственную поддержку студенческим отрядам в соответствии с законодательством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38. С целью оказания поддержки молодым гражданам, занимающимся предпринимательской деятельностью в Костромской области, Комитет: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1) организует консультации по различным вопросам предпринимательской деятельности, мероприятия, обучающие семинары по развитию и поддержке молодежного предпринимательства;</w:t>
      </w:r>
    </w:p>
    <w:p w:rsidR="00C92E28" w:rsidRDefault="00C92E28">
      <w:pPr>
        <w:pStyle w:val="ConsPlusNormal"/>
        <w:jc w:val="both"/>
      </w:pPr>
      <w:r>
        <w:t xml:space="preserve">(пп. 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2) создает и обеспечивает функционирование специализированных информационных ресурсов, в том числе в информационно-телекоммуникационной сети "Интернет";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организует и проводит мероприятия, обучающие семинары по развитию и поддержке молодежного предпринимательства;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4) проводит социологические исследования по вопросам развития молодежного предпринимательства в Костромской области;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5) проводит областные конкурсы предпринимательских проектов и инициатив для молодежи;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6) содействует созданию условий для реализации предпринимательского потенциала молодежи, в том числе социального, а также обеспечивает выполнение задач по созданию и поддержке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C92E28" w:rsidRDefault="00C92E28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7) содействует привлечению молодых предпринимателей к работе совещательных органов при исполнительных органах государственной власти Костромской области в области развития малого и среднего предпринимательства.</w:t>
      </w:r>
    </w:p>
    <w:p w:rsidR="00C92E28" w:rsidRDefault="00C92E28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39. Разрабатывает проекты государственных программ Костромской области, </w:t>
      </w:r>
      <w:proofErr w:type="gramStart"/>
      <w:r>
        <w:t>утверждает</w:t>
      </w:r>
      <w:proofErr w:type="gramEnd"/>
      <w:r>
        <w:t xml:space="preserve"> ведомственные целевые программы и реализует их.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40. Оказывает поддержку по развитию молодежных обменов в рамках международных гуманитарных, образовательных, научно-технических программ.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40.1. Содействует развитию системы поддержки молодых ученых, а также созданию условий для развития деятельности советов молодых ученых, студенческих научных обществ и клубов молодых исследователей.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40.2. Содействует пропаганде, популяризации науки и инноваций, вовлечению молодежи в инновационные всероссийские, международные проекты в сфере образования, науки, техники, культуры.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40.2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40.3. Поддерживает и популяризирует инициативы молодежи в социально-экономической </w:t>
      </w:r>
      <w:r>
        <w:lastRenderedPageBreak/>
        <w:t>сфере, сфере научно-исследовательских и промышленных разработок.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40.3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40.4. Совершенствует систему поощрения и мотивации талантливой молодежи.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40.4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40.5. Разрабатывает и реализует меры стимулирования одаренных представителей молодежи в области образования, науки, техники, спорта и культуры.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40.5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41. Оказывает поддержку и распространяет экспериментальные (авторские) проекты и программы в сфере отдыха, организуют специализированные (профильные) лагеря, а также в порядке, установленном администрацией Костромской области, организует молодежные форумы на территории Костромской области;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Разрабатывает и проводит мероприятия, направленные на пропаганду среди молодежи здорового образа жизни, на формирование негативного отношения к употреблению никотина, наркотических средств, психотропных и (или) одурманивающих веществ, алкогольной и спиртосодержащей продукции, в том числе путем выпуска специальной литературы.</w:t>
      </w:r>
      <w:proofErr w:type="gramEnd"/>
    </w:p>
    <w:p w:rsidR="00C92E28" w:rsidRDefault="00C92E28">
      <w:pPr>
        <w:pStyle w:val="ConsPlusNormal"/>
        <w:spacing w:before="220"/>
        <w:ind w:firstLine="540"/>
        <w:jc w:val="both"/>
      </w:pPr>
      <w:r>
        <w:t>43. Осуществляет межведомственное взаимодействие органов и учреждений системы профилактики антиобщественных действий среди молодежи при проведении ими профилактической работы с представителями различных молодежных субкультур.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44. Разрабатывает и организует мероприятия по пропаганде среди молодежи негативного отношения к антиобщественным действиям, направленные на профилактику и предотвращение экстремизма, разжигания социальной, расовой, национальной и религиозной розни, на популяризацию идей толерантного поведения.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44.1. Оказывает организационную, методическую и иную поддержку организаций, работающих в сфере профилактики негативных проявлений в молодежной среде.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44.2. Содействует в реализации мероприятий по интеграции молодых граждан, оказавшихся в трудной жизненной ситуации, в общественную, социально-экономическую и культурную жизнь общества.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44.2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45. Создает и ведет для молодежи общедоступный Интернет-портал по вопросам молодежной политики, службу "Молодежный телефон доверия".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46. Формирует целенаправленную систему поддержки молодежной добровольческой (волонтерской) деятельности, молодежных общественных объединений и организаций, молодежных программ и проектов, направленных на развитие созидательной деятельности сельской молодежи, а также молодежи малых городов.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46.1. Создает условия для самореализации молодежи, стимулирования трудовой, образовательной и социальной мобильности молодежи.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46.2. Содействует развитию института наставничества в образовательных и других организациях, на предприятиях, в органах государственной власти.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46.2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46.3. Развивает модели молодежного самоуправления и самоорганизации в ученических, </w:t>
      </w:r>
      <w:r>
        <w:lastRenderedPageBreak/>
        <w:t>студенческих и трудовых коллективах, а также по месту жительства.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46.3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46.4. Развивает и поддерживает молодежную добровольческую (волонтерскую) деятельность.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46.4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46.5. Содействует привлечению (закреплению) в сельскую местность (сельской местности) молодежи путем создания благоприятных условий для ее трудовой деятельности.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46.5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22.06.2018 N 137)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47. Ведет областной реестр молодежных и детских объединений, имеющих право на государственную поддержку.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48. Обеспечивает участие представителей талантливой молодежи в международных, всероссийских, межрегиональных и областных конкурсах молодежи.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49. Осуществляет пропаганду успехов талантливой молодежи.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50. Направляет своих представителей для работы в коллегиальных и совещательных органах, форумах, слетах, съездах, лагерях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51. Выполняет функции аппарата коллегиальных и совещательных органов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52. Выполняет поручения губернатора Костромской области, заместителей губернатора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53. Представляет информацию в органы государственной власти Российской Федерации и Костромской области по вопросам установленной сферы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54. Осуществляет функцию главного распорядителя и получателя средств областного бюджета, предусмотренных на содержание Комитета и реализацию возложенных на него функций.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55. Выполняет функции главного администратора доходов областного бюджета.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56. Организует работу по мобилизации доходов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57. Выступает государственным заказчиком при осуществлении закупок товаров, работ, услуг для государственных нужд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58. Проводит мониторинг действующего законодательства и практики его применения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59. Проводит экспертизу проектов правовых актов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60. Выполняет работу по подготовке приветственных адресов, благодарственных писем, поздравлений.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61. Готовит ответы на обращения граждан и организаций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62. Выполняет работу по формированию и хранению документационного фонда Комитета с последующей передачей в архив.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63. Выполняет работу по формированию электронных баз данных Комитета.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lastRenderedPageBreak/>
        <w:t>64. Обеспечивает защиту сведений, составляющих государственную тайну.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65. Представляет в органы государственной власти Российской Федерации и Костромской области предложения о поощрении и награждении граждан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66. Выполняет функцию организатора по проведению конкурсов, семинаров, курсов, форумов, съездов, встреч с гражданами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67. Организует деятельность Комитета, подведомственных учреждений по вопросам мобилизационной подготовки, гражданской обороны и пожарной безопасности.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67.1. Принимает участие в реализации основных направлений государственной политики в области противодействия терроризму в пределах своей компетенции.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67.1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25.07.2016 N 150)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67.2.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67.2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25.07.2016 N 150)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67.3. Принимает меры по выявлению и устранению факторов, способствующих возникновению и распространению идеологии терроризма.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67.3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25.07.2016 N 150)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67.4. Принимает участие в обучении граждан методам предупреждения угрозы террористического акта, минимизации и ликвидации последствий его проявлений.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67.4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25.07.2016 N 150)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67.5. Принимает участие в проведении учений по противодействию терроризму.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67.5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25.07.2016 N 150)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67.6. Осуществляет </w:t>
      </w:r>
      <w:proofErr w:type="gramStart"/>
      <w:r>
        <w:t>контроль за</w:t>
      </w:r>
      <w:proofErr w:type="gramEnd"/>
      <w:r>
        <w:t xml:space="preserve"> состоянием антитеррористической защищенности объектов (территорий), выделенных для размещения подведомственных учреждений.</w:t>
      </w:r>
    </w:p>
    <w:p w:rsidR="00C92E28" w:rsidRDefault="00C92E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67.6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25.07.2016 N 150)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68. Разрабатывает для размещения в средствах массовой информации и информационно-телекоммуникационной сети "Интернет" информацию в установленной сфере деятельности.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69. Создает и ведет общедоступный интернет-портал по вопросам реализации молодежной политики.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center"/>
        <w:outlineLvl w:val="1"/>
      </w:pPr>
      <w:r>
        <w:t>Глава 4. ПРАВА И ОБЯЗАННОСТИ КОМИТЕТА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ind w:firstLine="540"/>
        <w:jc w:val="both"/>
      </w:pPr>
      <w:r>
        <w:t>70. Для осуществления своих полномочий и выполнения возложенных функций Комитет имеет право: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1) запрашивать информацию от органов государственной власти Костромской области, органов местного самоуправления муниципальных образований Костромской области, территориальных органов федеральных органов исполнительной власти в Костромской области, предприятий, подведомственных учреждений и организаций в установленной сфере деятельности;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2) формировать состав и организовывать деятельность рабочих групп в установленной сфере деятельности;</w:t>
      </w:r>
    </w:p>
    <w:p w:rsidR="00C92E28" w:rsidRDefault="00C92E28">
      <w:pPr>
        <w:pStyle w:val="ConsPlusNormal"/>
        <w:spacing w:before="220"/>
        <w:ind w:firstLine="540"/>
        <w:jc w:val="both"/>
      </w:pPr>
      <w:proofErr w:type="gramStart"/>
      <w:r>
        <w:t xml:space="preserve">3) принимать участие в работе совещательных и координационных органов при губернаторе </w:t>
      </w:r>
      <w:r>
        <w:lastRenderedPageBreak/>
        <w:t>Костромской области, первого заместителя, заместителей губернатора Костромской области и администрации Костромской области, а также иных мероприятиях, проводимых губернатором Костромской области, первым заместителем, заместителями губернатора Костромской области и администрацией Костромской области, органами государственной власти Костромской области по вопросам в установленной сфере деятельности;</w:t>
      </w:r>
      <w:proofErr w:type="gramEnd"/>
    </w:p>
    <w:p w:rsidR="00C92E28" w:rsidRDefault="00C92E28">
      <w:pPr>
        <w:pStyle w:val="ConsPlusNormal"/>
        <w:spacing w:before="220"/>
        <w:ind w:firstLine="540"/>
        <w:jc w:val="both"/>
      </w:pPr>
      <w:r>
        <w:t>4) привлекать в установленном порядке для решения вопросов, отнесенных к сфере деятельности Комитета, сотрудников администрации Костромской области, исполнительных органов государственной власти Костромской области, научные и иные организации, ученых и специалистов;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5) принимать участие в формировании областного бюджета в установленной сфере деятельности;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6) использовать государственные системы связи и коммуникаций;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7) организовывать дополнительное профессиональное образование работников Комитета;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8) представлять в администрацию Костромской области в установленном порядке предложения о поощрении и награждении работников Комитета;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9) организовывать деятельность коллегии при Комитете, иных совещательных и консультативных органов Комитета по вопросам установленной деятельности, состав которых утверждается губернатором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71. Комитет при выполнении возложенных на него функций обязан: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1) осуществлять свою деятельность в соответствии с действующим законодательством;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2) соблюдать сроки, установленные в поручениях губернатора Костромской области, заместителей губернатора Костромской области;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обеспечить защиту конфиденциальных сведений и сведений, составляющих государственную тайну, в соответствии с возложенными полномочиями и функциями;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4) готовить ответы на запросы органов государственной власти Российской Федерации и Костромской области, а также обращения граждан в установленной сфере деятельности;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5) представлять информацию по запросам органов государственной власти Российской Федерации и Костромской области в установленной сфере деятельности;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6) обеспечивать сохранность имеющихся в Комитете документов;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7) обеспечивать сохранность, эффективность и целевое использование имущества, рациональное и целевое использование бюджетных средств и </w:t>
      </w:r>
      <w:proofErr w:type="gramStart"/>
      <w:r>
        <w:t>контроль за</w:t>
      </w:r>
      <w:proofErr w:type="gramEnd"/>
      <w:r>
        <w:t xml:space="preserve"> их использованием;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8) осуществлять бухгалтерский учет результатов финансово-хозяйственной деятельности, вести бухгалтерскую, налоговую и статистическую отчетность.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72. Государственные гражданские служащие Комитета обязаны выполнять свои должностные обязанности в соответствии с должностными регламентами.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center"/>
        <w:outlineLvl w:val="1"/>
      </w:pPr>
      <w:r>
        <w:t>Глава 5. ОРГАНИЗАЦИЯ ДЕЯТЕЛЬНОСТИ КОМИТЕТА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ind w:firstLine="540"/>
        <w:jc w:val="both"/>
      </w:pPr>
      <w:r>
        <w:t>73. Руководителем Комитета является председатель, назначаемый на должность и освобождаемый от должности губернатором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lastRenderedPageBreak/>
        <w:t>74. Заместитель председателя Комитета назначается на должность председателем Комитета по согласованию с губернатором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75. Председатель Комитета непосредственно подчиняется губернатору Костромской области и заместителю губернатора Костромской области, координирующему работу по вопросам реализации государственной и выработке региональной молодежной политики.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76. В период отсутствия председателя Комитета, связанного с командировкой, отпуском или болезнью, его обязанности исполняет заместитель председателя Комитета в соответствии с приказом председателя Комитета.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77. Председатель Комитета: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1) осуществляет руководство Комитетом на основе единоначалия и несет персональную ответственность за выполнение возложенных на Комитет полномочий и функций;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2) имеет заместителя, назначаемого на должность по согласованию с губернатором Костромской области, в соответствии с действующим законодательством;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действует без доверенности от имени Комитета, представляет в пределах своей компетенции интересы Комитета в судебных органах, органах государственной власти Российской Федерации и Костромской области, организациях независимо от форм собственности;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4) является распорядителем финансовых сре</w:t>
      </w:r>
      <w:proofErr w:type="gramStart"/>
      <w:r>
        <w:t>дств в пр</w:t>
      </w:r>
      <w:proofErr w:type="gramEnd"/>
      <w:r>
        <w:t>еделах утвержденных смет и ассигнований;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 xml:space="preserve">4.1) несет персональную ответственность за организацию внутреннего финансового контроля и внутреннего финансового аудита, </w:t>
      </w:r>
      <w:proofErr w:type="gramStart"/>
      <w:r>
        <w:t>осуществляемых</w:t>
      </w:r>
      <w:proofErr w:type="gramEnd"/>
      <w:r>
        <w:t xml:space="preserve"> в соответствии с бюджетным законодательством;</w:t>
      </w:r>
    </w:p>
    <w:p w:rsidR="00C92E28" w:rsidRDefault="00C92E28">
      <w:pPr>
        <w:pStyle w:val="ConsPlusNormal"/>
        <w:jc w:val="both"/>
      </w:pPr>
      <w:r>
        <w:t xml:space="preserve">(пп. 4.1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25.07.2016 N 150)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5) назначает на должность и освобождает от должности государственных гражданских служащих Комитета, принимает на работу и увольняет руководителей подведомственных организаций, заключает, изменяет, расторгает с ними служебные контракты и трудовые договоры;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6) принимает решение о поощрении, награждении, наложении дисциплинарного взыскания на государственных гражданских служащих Комитета и руководителей подведомственных учреждений;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7) согласовывает проекты правовых актов Костромской области в установленной сфере деятельности;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8) решает в соответствии с действующим законодательством Российской Федерации и Костромской области о государственной гражданской службе вопросы, связанные с прохождением государственной гражданской службы в Комитете;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9) подписывает от имени Комитета договоры и иные правовые акты, выдает доверенности;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10) осуществляет прием граждан в соответствии с законодательством Российской Федерации.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78. Председатель Комитета утверждает: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1) положения о структурных подразделениях Комитета, должностные регламенты их руководителей и иных государственных гражданских служащих Комитета;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lastRenderedPageBreak/>
        <w:t>2) служебный распорядок и правила внутреннего трудового распорядка Комитета;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3) штатное расписание Комитета в пределах утвержденных фонда оплаты труда, предельной штатной численности и структуры Комитета;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4) бюджетную смету Комитета в пределах ассигнований, предусмотренных в областном бюджете на соответствующий год;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5) планы и отчеты о работе Комитета и его структурных подразделений.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center"/>
        <w:outlineLvl w:val="1"/>
      </w:pPr>
      <w:r>
        <w:t>Глава 6. ФИНАНСИРОВАНИЕ И ИМУЩЕСТВО КОМИТЕТА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ind w:firstLine="540"/>
        <w:jc w:val="both"/>
      </w:pPr>
      <w:r>
        <w:t>79. Финансирование Комитета осуществляется за счет средств областного бюджета, предусмотренных на обеспечение деятельности исполнительных органов государственной власти Костромской области.</w:t>
      </w:r>
    </w:p>
    <w:p w:rsidR="00C92E28" w:rsidRDefault="00C92E28">
      <w:pPr>
        <w:pStyle w:val="ConsPlusNormal"/>
        <w:spacing w:before="220"/>
        <w:ind w:firstLine="540"/>
        <w:jc w:val="both"/>
      </w:pPr>
      <w:r>
        <w:t>80. Имущество Комитета является государственной собственностью Костромской области, закрепляется за ним на праве оперативного управления департаментом имущественных и земельных отношений Костромской области и используется в порядке, установленном действующим законодательством.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center"/>
        <w:outlineLvl w:val="1"/>
      </w:pPr>
      <w:r>
        <w:t>Глава 7. РЕОРГАНИЗАЦИЯ И ЛИКВИДАЦИЯ КОМИТЕТА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ind w:firstLine="540"/>
        <w:jc w:val="both"/>
      </w:pPr>
      <w:r>
        <w:t>81. Реорганизация и ликвидация Комитета осуществляется по решению губернатора Костромской области в порядке, установленном законодательством.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right"/>
        <w:outlineLvl w:val="0"/>
      </w:pPr>
      <w:r>
        <w:t>Приложение N 2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right"/>
      </w:pPr>
      <w:r>
        <w:t>Утверждена</w:t>
      </w:r>
    </w:p>
    <w:p w:rsidR="00C92E28" w:rsidRDefault="00C92E28">
      <w:pPr>
        <w:pStyle w:val="ConsPlusNormal"/>
        <w:jc w:val="right"/>
      </w:pPr>
      <w:r>
        <w:t>постановлением</w:t>
      </w:r>
    </w:p>
    <w:p w:rsidR="00C92E28" w:rsidRDefault="00C92E28">
      <w:pPr>
        <w:pStyle w:val="ConsPlusNormal"/>
        <w:jc w:val="right"/>
      </w:pPr>
      <w:r>
        <w:t>губернатора</w:t>
      </w:r>
    </w:p>
    <w:p w:rsidR="00C92E28" w:rsidRDefault="00C92E28">
      <w:pPr>
        <w:pStyle w:val="ConsPlusNormal"/>
        <w:jc w:val="right"/>
      </w:pPr>
      <w:r>
        <w:t>Костромской области</w:t>
      </w:r>
    </w:p>
    <w:p w:rsidR="00C92E28" w:rsidRDefault="00C92E28">
      <w:pPr>
        <w:pStyle w:val="ConsPlusNormal"/>
        <w:jc w:val="right"/>
      </w:pPr>
      <w:r>
        <w:t>от 14 ноября 2015 г. N 204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Title"/>
        <w:jc w:val="center"/>
      </w:pPr>
      <w:bookmarkStart w:id="2" w:name="P309"/>
      <w:bookmarkEnd w:id="2"/>
      <w:r>
        <w:t>СТРУКТУРА</w:t>
      </w:r>
    </w:p>
    <w:p w:rsidR="00C92E28" w:rsidRDefault="00C92E28">
      <w:pPr>
        <w:pStyle w:val="ConsPlusTitle"/>
        <w:jc w:val="center"/>
      </w:pPr>
      <w:r>
        <w:t>КОМИТЕТА ПО ДЕЛАМ МОЛОДЕЖИ КОСТРОМСКОЙ ОБЛАСТИ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nformat"/>
        <w:jc w:val="both"/>
      </w:pPr>
      <w:r>
        <w:t xml:space="preserve">                                    ┌────────────────────────┐</w:t>
      </w:r>
    </w:p>
    <w:p w:rsidR="00C92E28" w:rsidRDefault="00C92E28">
      <w:pPr>
        <w:pStyle w:val="ConsPlusNonformat"/>
        <w:jc w:val="both"/>
      </w:pPr>
      <w:r>
        <w:t xml:space="preserve">     ┌────────────────────────┐     │         Сектор         │</w:t>
      </w:r>
    </w:p>
    <w:p w:rsidR="00C92E28" w:rsidRDefault="00C92E28">
      <w:pPr>
        <w:pStyle w:val="ConsPlusNonformat"/>
        <w:jc w:val="both"/>
      </w:pPr>
      <w:r>
        <w:t xml:space="preserve">     │      Председатель      ├────&gt;│</w:t>
      </w:r>
      <w:proofErr w:type="gramStart"/>
      <w:r>
        <w:t>финансово-экономического</w:t>
      </w:r>
      <w:proofErr w:type="gramEnd"/>
      <w:r>
        <w:t>│</w:t>
      </w:r>
    </w:p>
    <w:p w:rsidR="00C92E28" w:rsidRDefault="00C92E28">
      <w:pPr>
        <w:pStyle w:val="ConsPlusNonformat"/>
        <w:jc w:val="both"/>
      </w:pPr>
      <w:r>
        <w:t xml:space="preserve">     └──────────────────┬─────┘     │и правового обеспечения │</w:t>
      </w:r>
    </w:p>
    <w:p w:rsidR="00C92E28" w:rsidRDefault="00C92E28">
      <w:pPr>
        <w:pStyle w:val="ConsPlusNonformat"/>
        <w:jc w:val="both"/>
      </w:pPr>
      <w:r>
        <w:t xml:space="preserve">                        │           └────────────────────────┘</w:t>
      </w:r>
    </w:p>
    <w:p w:rsidR="00C92E28" w:rsidRDefault="00C92E28">
      <w:pPr>
        <w:pStyle w:val="ConsPlusNonformat"/>
        <w:jc w:val="both"/>
      </w:pPr>
      <w:r>
        <w:t xml:space="preserve">                        \/</w:t>
      </w:r>
    </w:p>
    <w:p w:rsidR="00C92E28" w:rsidRDefault="00C92E28">
      <w:pPr>
        <w:pStyle w:val="ConsPlusNonformat"/>
        <w:jc w:val="both"/>
      </w:pPr>
      <w:r>
        <w:t xml:space="preserve">                 ┌────────────────────────┐</w:t>
      </w:r>
    </w:p>
    <w:p w:rsidR="00C92E28" w:rsidRDefault="00C92E28">
      <w:pPr>
        <w:pStyle w:val="ConsPlusNonformat"/>
        <w:jc w:val="both"/>
      </w:pPr>
      <w:r>
        <w:t xml:space="preserve">                 │Заместитель председателя│</w:t>
      </w:r>
    </w:p>
    <w:p w:rsidR="00C92E28" w:rsidRDefault="00C92E28">
      <w:pPr>
        <w:pStyle w:val="ConsPlusNonformat"/>
        <w:jc w:val="both"/>
      </w:pPr>
      <w:r>
        <w:t xml:space="preserve">                 └─┬────────────────────┬─┘</w:t>
      </w:r>
    </w:p>
    <w:p w:rsidR="00C92E28" w:rsidRDefault="00C92E28">
      <w:pPr>
        <w:pStyle w:val="ConsPlusNonformat"/>
        <w:jc w:val="both"/>
      </w:pPr>
      <w:r>
        <w:t xml:space="preserve">                   │                    │</w:t>
      </w:r>
    </w:p>
    <w:p w:rsidR="00C92E28" w:rsidRDefault="00C92E28">
      <w:pPr>
        <w:pStyle w:val="ConsPlusNonformat"/>
        <w:jc w:val="both"/>
      </w:pPr>
      <w:r>
        <w:t xml:space="preserve">                   \/                   \/</w:t>
      </w:r>
    </w:p>
    <w:p w:rsidR="00C92E28" w:rsidRDefault="00C92E28">
      <w:pPr>
        <w:pStyle w:val="ConsPlusNonformat"/>
        <w:jc w:val="both"/>
      </w:pPr>
      <w:r>
        <w:t xml:space="preserve">     ┌────────────────────────┐     ┌────────────────────────┐</w:t>
      </w:r>
    </w:p>
    <w:p w:rsidR="00C92E28" w:rsidRDefault="00C92E28">
      <w:pPr>
        <w:pStyle w:val="ConsPlusNonformat"/>
        <w:jc w:val="both"/>
      </w:pPr>
      <w:r>
        <w:t xml:space="preserve">     │ Сектор </w:t>
      </w:r>
      <w:proofErr w:type="gramStart"/>
      <w:r>
        <w:t>патриотического</w:t>
      </w:r>
      <w:proofErr w:type="gramEnd"/>
      <w:r>
        <w:t xml:space="preserve"> │     │  Сектор общественных   │</w:t>
      </w:r>
    </w:p>
    <w:p w:rsidR="00C92E28" w:rsidRDefault="00C92E28">
      <w:pPr>
        <w:pStyle w:val="ConsPlusNonformat"/>
        <w:jc w:val="both"/>
      </w:pPr>
      <w:r>
        <w:t xml:space="preserve">     │воспитания и реализации │     │  молодежных инициатив  │</w:t>
      </w:r>
    </w:p>
    <w:p w:rsidR="00C92E28" w:rsidRDefault="00C92E28">
      <w:pPr>
        <w:pStyle w:val="ConsPlusNonformat"/>
        <w:jc w:val="both"/>
      </w:pPr>
      <w:r>
        <w:t xml:space="preserve">     │  молодежных программ   │     │и молодежных объединений│</w:t>
      </w:r>
    </w:p>
    <w:p w:rsidR="00C92E28" w:rsidRDefault="00C92E28">
      <w:pPr>
        <w:pStyle w:val="ConsPlusNonformat"/>
        <w:jc w:val="both"/>
      </w:pPr>
      <w:r>
        <w:t xml:space="preserve">     └────────────────────────┘     └────────────────────────┘</w:t>
      </w: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jc w:val="both"/>
      </w:pPr>
    </w:p>
    <w:p w:rsidR="00C92E28" w:rsidRDefault="00C92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D7E" w:rsidRDefault="004D5D7E">
      <w:bookmarkStart w:id="3" w:name="_GoBack"/>
      <w:bookmarkEnd w:id="3"/>
    </w:p>
    <w:sectPr w:rsidR="004D5D7E" w:rsidSect="0003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28"/>
    <w:rsid w:val="004D5D7E"/>
    <w:rsid w:val="00C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2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5630C4BCD6DCDDD12EE18B2C5FAF5A086BC015576EFE6789312459CBFDB9E21BC0462CFE30FDCC83BFCC38B20468B5E56E379F18597868D758E7u611L" TargetMode="External"/><Relationship Id="rId18" Type="http://schemas.openxmlformats.org/officeDocument/2006/relationships/hyperlink" Target="consultantplus://offline/ref=625630C4BCD6DCDDD12EE18B2C5FAF5A086BC015536CFA638E312459CBFDB9E21BC0462CFE30FDCC83BECE3AB20468B5E56E379F18597868D758E7u611L" TargetMode="External"/><Relationship Id="rId26" Type="http://schemas.openxmlformats.org/officeDocument/2006/relationships/hyperlink" Target="consultantplus://offline/ref=625630C4BCD6DCDDD12EE18B2C5FAF5A086BC0155C6FF1658B312459CBFDB9E21BC0462CFE30FDCC83BECE36B20468B5E56E379F18597868D758E7u611L" TargetMode="External"/><Relationship Id="rId39" Type="http://schemas.openxmlformats.org/officeDocument/2006/relationships/hyperlink" Target="consultantplus://offline/ref=625630C4BCD6DCDDD12EE18B2C5FAF5A086BC0155C6FF1658B312459CBFDB9E21BC0462CFE30FDCC83BECD39B20468B5E56E379F18597868D758E7u611L" TargetMode="External"/><Relationship Id="rId21" Type="http://schemas.openxmlformats.org/officeDocument/2006/relationships/hyperlink" Target="consultantplus://offline/ref=625630C4BCD6DCDDD12EFF863A33F3510F68991D5F3FA435803B710194A4E9A54AC6136AA43DFED281BECFu316L" TargetMode="External"/><Relationship Id="rId34" Type="http://schemas.openxmlformats.org/officeDocument/2006/relationships/hyperlink" Target="consultantplus://offline/ref=625630C4BCD6DCDDD12EE18B2C5FAF5A086BC0155C6FF1658B312459CBFDB9E21BC0462CFE30FDCC83BECC37B20468B5E56E379F18597868D758E7u611L" TargetMode="External"/><Relationship Id="rId42" Type="http://schemas.openxmlformats.org/officeDocument/2006/relationships/hyperlink" Target="consultantplus://offline/ref=625630C4BCD6DCDDD12EE18B2C5FAF5A086BC0155C6FF1658B312459CBFDB9E21BC0462CFE30FDCC83BECD36B20468B5E56E379F18597868D758E7u611L" TargetMode="External"/><Relationship Id="rId47" Type="http://schemas.openxmlformats.org/officeDocument/2006/relationships/hyperlink" Target="consultantplus://offline/ref=625630C4BCD6DCDDD12EE18B2C5FAF5A086BC0155C6FF1658B312459CBFDB9E21BC0462CFE30FDCC83BECA39B20468B5E56E379F18597868D758E7u611L" TargetMode="External"/><Relationship Id="rId50" Type="http://schemas.openxmlformats.org/officeDocument/2006/relationships/hyperlink" Target="consultantplus://offline/ref=625630C4BCD6DCDDD12EE18B2C5FAF5A086BC015536CFA638E312459CBFDB9E21BC0462CFE30FDCC83BECE39B20468B5E56E379F18597868D758E7u611L" TargetMode="External"/><Relationship Id="rId55" Type="http://schemas.openxmlformats.org/officeDocument/2006/relationships/hyperlink" Target="consultantplus://offline/ref=625630C4BCD6DCDDD12EE18B2C5FAF5A086BC015536CFA638E312459CBFDB9E21BC0462CFE30FDCC83BECF3DB20468B5E56E379F18597868D758E7u611L" TargetMode="External"/><Relationship Id="rId7" Type="http://schemas.openxmlformats.org/officeDocument/2006/relationships/hyperlink" Target="consultantplus://offline/ref=625630C4BCD6DCDDD12EE18B2C5FAF5A086BC015536CFA638E312459CBFDB9E21BC0462CFE30FDCC83BECE3AB20468B5E56E379F18597868D758E7u61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5630C4BCD6DCDDD12EE18B2C5FAF5A086BC0155C6DFC698E312459CBFDB9E21BC0462CFE30FDCC83BECE39B20468B5E56E379F18597868D758E7u611L" TargetMode="External"/><Relationship Id="rId29" Type="http://schemas.openxmlformats.org/officeDocument/2006/relationships/hyperlink" Target="consultantplus://offline/ref=625630C4BCD6DCDDD12EE18B2C5FAF5A086BC0155C6BF9608E312459CBFDB9E21BC0462CFE30FDCC83BECC3AB20468B5E56E379F18597868D758E7u611L" TargetMode="External"/><Relationship Id="rId11" Type="http://schemas.openxmlformats.org/officeDocument/2006/relationships/hyperlink" Target="consultantplus://offline/ref=625630C4BCD6DCDDD12EE18B2C5FAF5A086BC0155C61FA648B312459CBFDB9E21BC0462CFE30FDCC83BDC93AB20468B5E56E379F18597868D758E7u611L" TargetMode="External"/><Relationship Id="rId24" Type="http://schemas.openxmlformats.org/officeDocument/2006/relationships/hyperlink" Target="consultantplus://offline/ref=625630C4BCD6DCDDD12EE18B2C5FAF5A086BC0155C6FF1658B312459CBFDB9E21BC0462CFE30FDCC83BECE37B20468B5E56E379F18597868D758E7u611L" TargetMode="External"/><Relationship Id="rId32" Type="http://schemas.openxmlformats.org/officeDocument/2006/relationships/hyperlink" Target="consultantplus://offline/ref=625630C4BCD6DCDDD12EE18B2C5FAF5A086BC0155C6FF1658B312459CBFDB9E21BC0462CFE30FDCC83BECC3AB20468B5E56E379F18597868D758E7u611L" TargetMode="External"/><Relationship Id="rId37" Type="http://schemas.openxmlformats.org/officeDocument/2006/relationships/hyperlink" Target="consultantplus://offline/ref=625630C4BCD6DCDDD12EE18B2C5FAF5A086BC0155C6FF1658B312459CBFDB9E21BC0462CFE30FDCC83BECD3CB20468B5E56E379F18597868D758E7u611L" TargetMode="External"/><Relationship Id="rId40" Type="http://schemas.openxmlformats.org/officeDocument/2006/relationships/hyperlink" Target="consultantplus://offline/ref=625630C4BCD6DCDDD12EE18B2C5FAF5A086BC0155C6FF1658B312459CBFDB9E21BC0462CFE30FDCC83BECD38B20468B5E56E379F18597868D758E7u611L" TargetMode="External"/><Relationship Id="rId45" Type="http://schemas.openxmlformats.org/officeDocument/2006/relationships/hyperlink" Target="consultantplus://offline/ref=625630C4BCD6DCDDD12EE18B2C5FAF5A086BC0155C6FF1658B312459CBFDB9E21BC0462CFE30FDCC83BECA3CB20468B5E56E379F18597868D758E7u611L" TargetMode="External"/><Relationship Id="rId53" Type="http://schemas.openxmlformats.org/officeDocument/2006/relationships/hyperlink" Target="consultantplus://offline/ref=625630C4BCD6DCDDD12EE18B2C5FAF5A086BC015536CFA638E312459CBFDB9E21BC0462CFE30FDCC83BECF3FB20468B5E56E379F18597868D758E7u611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625630C4BCD6DCDDD12EE18B2C5FAF5A086BC0155C6BF9608E312459CBFDB9E21BC0462CFE30FDCC83BECE37B20468B5E56E379F18597868D758E7u61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630C4BCD6DCDDD12EE18B2C5FAF5A086BC0155C6DFC698E312459CBFDB9E21BC0462CFE30FDCC83BECE3AB20468B5E56E379F18597868D758E7u611L" TargetMode="External"/><Relationship Id="rId14" Type="http://schemas.openxmlformats.org/officeDocument/2006/relationships/hyperlink" Target="consultantplus://offline/ref=625630C4BCD6DCDDD12EE18B2C5FAF5A086BC0155C6CFB608B312459CBFDB9E21BC0462CFE30FDCC83BEC93FB20468B5E56E379F18597868D758E7u611L" TargetMode="External"/><Relationship Id="rId22" Type="http://schemas.openxmlformats.org/officeDocument/2006/relationships/hyperlink" Target="consultantplus://offline/ref=625630C4BCD6DCDDD12EE18B2C5FAF5A086BC0155C61FA648B312459CBFDB9E21BC0463EFE68F1CD86A0CE3DA75239F0uB19L" TargetMode="External"/><Relationship Id="rId27" Type="http://schemas.openxmlformats.org/officeDocument/2006/relationships/hyperlink" Target="consultantplus://offline/ref=625630C4BCD6DCDDD12EE18B2C5FAF5A086BC0155C6BF9608E312459CBFDB9E21BC0462CFE30FDCC83BECE36B20468B5E56E379F18597868D758E7u611L" TargetMode="External"/><Relationship Id="rId30" Type="http://schemas.openxmlformats.org/officeDocument/2006/relationships/hyperlink" Target="consultantplus://offline/ref=625630C4BCD6DCDDD12EFF863A33F3510E619B19546BF337D16E7F049CF4B3B55C8F1F6EBA3CF8C984B59A6EFD0534F0B57D3698185B7A77uD1CL" TargetMode="External"/><Relationship Id="rId35" Type="http://schemas.openxmlformats.org/officeDocument/2006/relationships/hyperlink" Target="consultantplus://offline/ref=625630C4BCD6DCDDD12EE18B2C5FAF5A086BC0155C6FF1658B312459CBFDB9E21BC0462CFE30FDCC83BECD3FB20468B5E56E379F18597868D758E7u611L" TargetMode="External"/><Relationship Id="rId43" Type="http://schemas.openxmlformats.org/officeDocument/2006/relationships/hyperlink" Target="consultantplus://offline/ref=625630C4BCD6DCDDD12EE18B2C5FAF5A086BC0155C6FF1658B312459CBFDB9E21BC0462CFE30FDCC83BECA3EB20468B5E56E379F18597868D758E7u611L" TargetMode="External"/><Relationship Id="rId48" Type="http://schemas.openxmlformats.org/officeDocument/2006/relationships/hyperlink" Target="consultantplus://offline/ref=625630C4BCD6DCDDD12EE18B2C5FAF5A086BC0155C6FF1658B312459CBFDB9E21BC0462CFE30FDCC83BECA38B20468B5E56E379F18597868D758E7u611L" TargetMode="External"/><Relationship Id="rId56" Type="http://schemas.openxmlformats.org/officeDocument/2006/relationships/hyperlink" Target="consultantplus://offline/ref=625630C4BCD6DCDDD12EE18B2C5FAF5A086BC015536CFA638E312459CBFDB9E21BC0462CFE30FDCC83BECF3CB20468B5E56E379F18597868D758E7u611L" TargetMode="External"/><Relationship Id="rId8" Type="http://schemas.openxmlformats.org/officeDocument/2006/relationships/hyperlink" Target="consultantplus://offline/ref=625630C4BCD6DCDDD12EE18B2C5FAF5A086BC0155C6BF9608E312459CBFDB9E21BC0462CFE30FDCC83BECE3AB20468B5E56E379F18597868D758E7u611L" TargetMode="External"/><Relationship Id="rId51" Type="http://schemas.openxmlformats.org/officeDocument/2006/relationships/hyperlink" Target="consultantplus://offline/ref=625630C4BCD6DCDDD12EE18B2C5FAF5A086BC015536CFA638E312459CBFDB9E21BC0462CFE30FDCC83BECE37B20468B5E56E379F18597868D758E7u61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25630C4BCD6DCDDD12EFF863A33F3510E609D1D5660F337D16E7F049CF4B3B55C8F1F6EBA3DF9CB87B59A6EFD0534F0B57D3698185B7A77uD1CL" TargetMode="External"/><Relationship Id="rId17" Type="http://schemas.openxmlformats.org/officeDocument/2006/relationships/hyperlink" Target="consultantplus://offline/ref=625630C4BCD6DCDDD12EE18B2C5FAF5A086BC015536DF9698E312459CBFDB9E21BC0462CFE30FDCC83BECE3AB20468B5E56E379F18597868D758E7u611L" TargetMode="External"/><Relationship Id="rId25" Type="http://schemas.openxmlformats.org/officeDocument/2006/relationships/hyperlink" Target="consultantplus://offline/ref=625630C4BCD6DCDDD12EE18B2C5FAF5A086BC015536DF9698E312459CBFDB9E21BC0462CFE30FDCC83BECE39B20468B5E56E379F18597868D758E7u611L" TargetMode="External"/><Relationship Id="rId33" Type="http://schemas.openxmlformats.org/officeDocument/2006/relationships/hyperlink" Target="consultantplus://offline/ref=625630C4BCD6DCDDD12EE18B2C5FAF5A086BC0155C6FF1658B312459CBFDB9E21BC0462CFE30FDCC83BECC39B20468B5E56E379F18597868D758E7u611L" TargetMode="External"/><Relationship Id="rId38" Type="http://schemas.openxmlformats.org/officeDocument/2006/relationships/hyperlink" Target="consultantplus://offline/ref=625630C4BCD6DCDDD12EE18B2C5FAF5A086BC0155C6FF1658B312459CBFDB9E21BC0462CFE30FDCC83BECD3AB20468B5E56E379F18597868D758E7u611L" TargetMode="External"/><Relationship Id="rId46" Type="http://schemas.openxmlformats.org/officeDocument/2006/relationships/hyperlink" Target="consultantplus://offline/ref=625630C4BCD6DCDDD12EE18B2C5FAF5A086BC0155C6FF1658B312459CBFDB9E21BC0462CFE30FDCC83BECA3AB20468B5E56E379F18597868D758E7u611L" TargetMode="External"/><Relationship Id="rId20" Type="http://schemas.openxmlformats.org/officeDocument/2006/relationships/hyperlink" Target="consultantplus://offline/ref=625630C4BCD6DCDDD12EE18B2C5FAF5A086BC0155C6FF1658B312459CBFDB9E21BC0462CFE30FDCC83BECE3AB20468B5E56E379F18597868D758E7u611L" TargetMode="External"/><Relationship Id="rId41" Type="http://schemas.openxmlformats.org/officeDocument/2006/relationships/hyperlink" Target="consultantplus://offline/ref=625630C4BCD6DCDDD12EE18B2C5FAF5A086BC0155C6FF1658B312459CBFDB9E21BC0462CFE30FDCC83BECD37B20468B5E56E379F18597868D758E7u611L" TargetMode="External"/><Relationship Id="rId54" Type="http://schemas.openxmlformats.org/officeDocument/2006/relationships/hyperlink" Target="consultantplus://offline/ref=625630C4BCD6DCDDD12EE18B2C5FAF5A086BC015536CFA638E312459CBFDB9E21BC0462CFE30FDCC83BECF3EB20468B5E56E379F18597868D758E7u61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5630C4BCD6DCDDD12EE18B2C5FAF5A086BC015536DF9698E312459CBFDB9E21BC0462CFE30FDCC83BECE3AB20468B5E56E379F18597868D758E7u611L" TargetMode="External"/><Relationship Id="rId15" Type="http://schemas.openxmlformats.org/officeDocument/2006/relationships/hyperlink" Target="consultantplus://offline/ref=625630C4BCD6DCDDD12EE18B2C5FAF5A086BC0155C6BF9608E312459CBFDB9E21BC0462CFE30FDCC83BECE39B20468B5E56E379F18597868D758E7u611L" TargetMode="External"/><Relationship Id="rId23" Type="http://schemas.openxmlformats.org/officeDocument/2006/relationships/hyperlink" Target="consultantplus://offline/ref=625630C4BCD6DCDDD12EE18B2C5FAF5A086BC0155C6FF1658B312459CBFDB9E21BC0462CFE30FDCC83BECE39B20468B5E56E379F18597868D758E7u611L" TargetMode="External"/><Relationship Id="rId28" Type="http://schemas.openxmlformats.org/officeDocument/2006/relationships/hyperlink" Target="consultantplus://offline/ref=625630C4BCD6DCDDD12EE18B2C5FAF5A086BC0155C6CFB608B312459CBFDB9E21BC0462CFE30FDCC83BEC83CB20468B5E56E379F18597868D758E7u611L" TargetMode="External"/><Relationship Id="rId36" Type="http://schemas.openxmlformats.org/officeDocument/2006/relationships/hyperlink" Target="consultantplus://offline/ref=625630C4BCD6DCDDD12EE18B2C5FAF5A086BC0155C6FF1658B312459CBFDB9E21BC0462CFE30FDCC83BECD3DB20468B5E56E379F18597868D758E7u611L" TargetMode="External"/><Relationship Id="rId49" Type="http://schemas.openxmlformats.org/officeDocument/2006/relationships/hyperlink" Target="consultantplus://offline/ref=625630C4BCD6DCDDD12EE18B2C5FAF5A086BC0155C6FF1658B312459CBFDB9E21BC0462CFE30FDCC83BECA37B20468B5E56E379F18597868D758E7u611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25630C4BCD6DCDDD12EE18B2C5FAF5A086BC0155C6FF1658B312459CBFDB9E21BC0462CFE30FDCC83BECE3AB20468B5E56E379F18597868D758E7u611L" TargetMode="External"/><Relationship Id="rId31" Type="http://schemas.openxmlformats.org/officeDocument/2006/relationships/hyperlink" Target="consultantplus://offline/ref=625630C4BCD6DCDDD12EE18B2C5FAF5A086BC0155C6FF1658B312459CBFDB9E21BC0462CFE30FDCC83BECC3CB20468B5E56E379F18597868D758E7u611L" TargetMode="External"/><Relationship Id="rId44" Type="http://schemas.openxmlformats.org/officeDocument/2006/relationships/hyperlink" Target="consultantplus://offline/ref=625630C4BCD6DCDDD12EE18B2C5FAF5A086BC0155C6FF1658B312459CBFDB9E21BC0462CFE30FDCC83BECA3DB20468B5E56E379F18597868D758E7u611L" TargetMode="External"/><Relationship Id="rId52" Type="http://schemas.openxmlformats.org/officeDocument/2006/relationships/hyperlink" Target="consultantplus://offline/ref=625630C4BCD6DCDDD12EE18B2C5FAF5A086BC015536CFA638E312459CBFDB9E21BC0462CFE30FDCC83BECE36B20468B5E56E379F18597868D758E7u61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6726</Words>
  <Characters>38341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2019-02-15T11:53:00Z</dcterms:created>
  <dcterms:modified xsi:type="dcterms:W3CDTF">2019-02-15T11:59:00Z</dcterms:modified>
</cp:coreProperties>
</file>