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2A25B0">
        <w:tc>
          <w:tcPr>
            <w:tcW w:w="4677" w:type="dxa"/>
            <w:shd w:val="clear" w:color="auto" w:fill="auto"/>
          </w:tcPr>
          <w:p w:rsidR="002A25B0" w:rsidRDefault="004B0229">
            <w:pPr>
              <w:pStyle w:val="ConsPlusNormal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 июля 2015 года</w:t>
            </w:r>
          </w:p>
        </w:tc>
        <w:tc>
          <w:tcPr>
            <w:tcW w:w="4677" w:type="dxa"/>
            <w:shd w:val="clear" w:color="auto" w:fill="auto"/>
          </w:tcPr>
          <w:p w:rsidR="002A25B0" w:rsidRDefault="004B0229">
            <w:pPr>
              <w:pStyle w:val="ConsPlusNormal"/>
              <w:jc w:val="right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364</w:t>
            </w:r>
          </w:p>
        </w:tc>
      </w:tr>
    </w:tbl>
    <w:p w:rsidR="002A25B0" w:rsidRDefault="002A25B0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2A25B0" w:rsidRDefault="002A25B0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2A25B0" w:rsidRDefault="002A25B0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МЕРАХ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СОВЕРШЕНСТВОВАНИЮ ОРГАНИЗАЦИИ ДЕЯТЕЛЬНОСТИ В ОБЛАСТИ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ПРОТИВОДЕЙСТВИЯ КОРРУПЦИИ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обеспечения единой государственной политики в области противодействия коррупции </w:t>
      </w:r>
      <w:r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Утвердить прилагаемые: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Типовое </w:t>
      </w:r>
      <w:hyperlink w:anchor="P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комиссии по координации работы по противодействию коррупции в субъекте Российской Федерации;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Типовое </w:t>
      </w:r>
      <w:hyperlink w:anchor="P1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Типовое </w:t>
      </w:r>
      <w:hyperlink w:anchor="P2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об органе субъекта Российской Федерации по профилактике коррупционных и иных правонарушений.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Рекомен</w:t>
      </w:r>
      <w:r>
        <w:rPr>
          <w:rFonts w:ascii="Times New Roman" w:hAnsi="Times New Roman"/>
          <w:color w:val="000000"/>
          <w:sz w:val="26"/>
          <w:szCs w:val="26"/>
        </w:rPr>
        <w:t>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а) образовать комиссии по координации работы по противодействию коррупции в субъектах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 xml:space="preserve">и. При разработке положений о таких комиссиях руководствоваться Типовым </w:t>
      </w:r>
      <w:hyperlink w:anchor="P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б) обеспечить издание н</w:t>
      </w:r>
      <w:r>
        <w:rPr>
          <w:rFonts w:ascii="Times New Roman" w:hAnsi="Times New Roman"/>
          <w:color w:val="000000"/>
          <w:sz w:val="26"/>
          <w:szCs w:val="26"/>
        </w:rPr>
        <w:t xml:space="preserve">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</w:t>
      </w:r>
      <w:r>
        <w:rPr>
          <w:rFonts w:ascii="Times New Roman" w:hAnsi="Times New Roman"/>
          <w:color w:val="000000"/>
          <w:sz w:val="26"/>
          <w:szCs w:val="26"/>
        </w:rPr>
        <w:t xml:space="preserve">государственные должности субъектов Российской Федерации, и урегулирования конфликта интересов.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 разработке указанных нормативных правовых актов руководствоваться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в) создать органы субъектов Российской Федерации по профилактике коррупционных и иных правонарушений. При разработке по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ложений об этих органах руководствоваться Типовым </w:t>
      </w:r>
      <w:hyperlink w:anchor="P2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об органе субъекта Российской Федерации по профилактике коррупционных и иных правонарушений,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утвержденным настоящим Указом.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Рекомендовать Председателю Центрального бан</w:t>
      </w:r>
      <w:r>
        <w:rPr>
          <w:rFonts w:ascii="Times New Roman" w:hAnsi="Times New Roman"/>
          <w:color w:val="000000"/>
          <w:sz w:val="26"/>
          <w:szCs w:val="26"/>
        </w:rPr>
        <w:t>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</w:t>
      </w:r>
      <w:r>
        <w:rPr>
          <w:rFonts w:ascii="Times New Roman" w:hAnsi="Times New Roman"/>
          <w:color w:val="000000"/>
          <w:sz w:val="26"/>
          <w:szCs w:val="26"/>
        </w:rPr>
        <w:t xml:space="preserve">тке положений о подразделениях по профилактике коррупционных и иных правонарушений руководствоваться Типовым </w:t>
      </w:r>
      <w:hyperlink w:anchor="P1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подразделении федерального государственного органа по профилактике коррупционных и иных правонарушений, утвер</w:t>
      </w:r>
      <w:r>
        <w:rPr>
          <w:rFonts w:ascii="Times New Roman" w:hAnsi="Times New Roman"/>
          <w:color w:val="000000"/>
          <w:sz w:val="26"/>
          <w:szCs w:val="26"/>
        </w:rPr>
        <w:t>жденным настоящим Указом.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представлении гражданами, претендующими на замещение должностей федерально</w:t>
      </w:r>
      <w:r>
        <w:rPr>
          <w:rFonts w:ascii="Times New Roman" w:hAnsi="Times New Roman"/>
          <w:color w:val="000000"/>
          <w:sz w:val="26"/>
          <w:szCs w:val="26"/>
        </w:rPr>
        <w:t>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</w:t>
      </w:r>
      <w:r>
        <w:rPr>
          <w:rFonts w:ascii="Times New Roman" w:hAnsi="Times New Roman"/>
          <w:color w:val="000000"/>
          <w:sz w:val="26"/>
          <w:szCs w:val="26"/>
        </w:rPr>
        <w:t>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характера" (Собрание законодательства Российской Федерации, 2009, N 21, ст. 2544; </w:t>
      </w:r>
      <w:r>
        <w:rPr>
          <w:rFonts w:ascii="Times New Roman" w:hAnsi="Times New Roman"/>
          <w:color w:val="000000"/>
          <w:sz w:val="26"/>
          <w:szCs w:val="26"/>
        </w:rPr>
        <w:t>2010, N 3, ст. 274; 2012, N 12, ст. 1391; 2013, N 14, ст. 1670; N 40, ст. 5044; N 49, ст. 6399; 2014, N 26, ст. 3518, 3520; 2015, N 10, ст. 1506), следующие изменения: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"2. Обязанность представлять сведения о доходах, об имуществе и обязательствах имуществ</w:t>
      </w:r>
      <w:r>
        <w:rPr>
          <w:rFonts w:ascii="Times New Roman" w:hAnsi="Times New Roman"/>
          <w:color w:val="000000"/>
          <w:sz w:val="26"/>
          <w:szCs w:val="26"/>
        </w:rPr>
        <w:t>енного характера в соответствии с федеральными законами возлагается: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на гражданина, претендующего на замещение должности государственной службы (далее - гражданин);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б) на федерального государственного служащего, замещавшего по состоянию на 31 декабря от</w:t>
      </w:r>
      <w:r>
        <w:rPr>
          <w:rFonts w:ascii="Times New Roman" w:hAnsi="Times New Roman"/>
          <w:color w:val="000000"/>
          <w:sz w:val="26"/>
          <w:szCs w:val="26"/>
        </w:rPr>
        <w:t xml:space="preserve">четного года должность государственной службы, предусмотренную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должностей, утвержденным Указом Президента Российско</w:t>
      </w:r>
      <w:r>
        <w:rPr>
          <w:rFonts w:ascii="Times New Roman" w:hAnsi="Times New Roman"/>
          <w:color w:val="000000"/>
          <w:sz w:val="26"/>
          <w:szCs w:val="26"/>
        </w:rPr>
        <w:t>й Федерации от 18 мая 2009 г. N 557 (далее - государственный служащий);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</w:t>
      </w:r>
      <w:r>
        <w:rPr>
          <w:rFonts w:ascii="Times New Roman" w:hAnsi="Times New Roman"/>
          <w:color w:val="000000"/>
          <w:sz w:val="26"/>
          <w:szCs w:val="26"/>
        </w:rPr>
        <w:t>е - кандидат на должность, предусмотренную перечнем)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в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3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2A25B0" w:rsidRDefault="002A25B0">
      <w:pPr>
        <w:pStyle w:val="ConsPlusNormal"/>
        <w:ind w:firstLine="540"/>
        <w:jc w:val="both"/>
      </w:pPr>
      <w:hyperlink r:id="rId10">
        <w:r w:rsidR="004B022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"а"</w:t>
        </w:r>
      </w:hyperlink>
      <w:r w:rsidR="004B0229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"а) гражданами - при поступлении на федеральную государственную службу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;"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A25B0" w:rsidRDefault="002A25B0">
      <w:pPr>
        <w:pStyle w:val="ConsPlusNormal"/>
        <w:ind w:firstLine="540"/>
        <w:jc w:val="both"/>
      </w:pPr>
      <w:hyperlink r:id="rId11">
        <w:r w:rsidR="004B022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 w:rsidR="004B0229">
        <w:rPr>
          <w:rFonts w:ascii="Times New Roman" w:hAnsi="Times New Roman"/>
          <w:color w:val="000000"/>
          <w:sz w:val="26"/>
          <w:szCs w:val="26"/>
        </w:rPr>
        <w:t xml:space="preserve"> подпунктом "а.1" следующего содержания: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</w:t>
      </w:r>
      <w:r>
        <w:rPr>
          <w:rFonts w:ascii="Times New Roman" w:hAnsi="Times New Roman"/>
          <w:color w:val="000000"/>
          <w:sz w:val="26"/>
          <w:szCs w:val="26"/>
        </w:rPr>
        <w:t>ржденным Указом Президента Российской Федерации от 18 мая 2009 г. N 557;";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"указанным в пункте 2 насто</w:t>
      </w:r>
      <w:r>
        <w:rPr>
          <w:rFonts w:ascii="Times New Roman" w:hAnsi="Times New Roman"/>
          <w:color w:val="000000"/>
          <w:sz w:val="26"/>
          <w:szCs w:val="26"/>
        </w:rPr>
        <w:t xml:space="preserve">ящего Положения" заменить словами "утвержденным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18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мая 2009 г. N 557";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"в"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"указанным в пункте 2 настоящего Положения" заменить словами "утвержденным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18 мая 2009 г. N 557";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hyperlink r:id="rId1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4.1 следующего содержания: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2A25B0" w:rsidRDefault="004B0229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г) </w:t>
      </w:r>
      <w:hyperlink r:id="rId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признать утратившим силу;</w:t>
      </w:r>
    </w:p>
    <w:p w:rsidR="002A25B0" w:rsidRDefault="004B0229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в </w:t>
      </w:r>
      <w:hyperlink r:id="rId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8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2A25B0" w:rsidRDefault="002A25B0">
      <w:pPr>
        <w:pStyle w:val="ConsPlusNormal"/>
        <w:ind w:firstLine="540"/>
        <w:jc w:val="both"/>
      </w:pPr>
      <w:hyperlink r:id="rId19">
        <w:r w:rsidR="004B022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 второй</w:t>
        </w:r>
      </w:hyperlink>
      <w:r w:rsidR="004B0229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"Гражданин может представить уточне</w:t>
      </w:r>
      <w:r>
        <w:rPr>
          <w:rFonts w:ascii="Times New Roman" w:hAnsi="Times New Roman"/>
          <w:color w:val="000000"/>
          <w:sz w:val="26"/>
          <w:szCs w:val="26"/>
        </w:rPr>
        <w:t>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</w:t>
      </w:r>
      <w:r>
        <w:rPr>
          <w:rFonts w:ascii="Times New Roman" w:hAnsi="Times New Roman"/>
          <w:color w:val="000000"/>
          <w:sz w:val="26"/>
          <w:szCs w:val="26"/>
        </w:rPr>
        <w:t>вления сведений в соответствии с подпунктом "а.1"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";</w:t>
      </w:r>
    </w:p>
    <w:proofErr w:type="gramEnd"/>
    <w:p w:rsidR="002A25B0" w:rsidRDefault="002A25B0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"consultantplus://offline/ref=B55DB1BB92416A24C3AEEF32C3C9CC3338D9A352C0422267F2D4FB3D5002711F23526BCDF56973EDJ8cAN" \h</w:instrText>
      </w:r>
      <w:r>
        <w:fldChar w:fldCharType="separate"/>
      </w:r>
      <w:r w:rsidR="004B0229">
        <w:rPr>
          <w:rStyle w:val="-"/>
          <w:rFonts w:ascii="Times New Roman" w:hAnsi="Times New Roman"/>
          <w:color w:val="000000"/>
          <w:sz w:val="26"/>
          <w:szCs w:val="26"/>
          <w:u w:val="none"/>
        </w:rPr>
        <w:t>дополнить</w:t>
      </w:r>
      <w:r>
        <w:fldChar w:fldCharType="end"/>
      </w:r>
      <w:r w:rsidR="004B0229">
        <w:rPr>
          <w:rFonts w:ascii="Times New Roman" w:hAnsi="Times New Roman"/>
          <w:color w:val="000000"/>
          <w:sz w:val="26"/>
          <w:szCs w:val="26"/>
        </w:rPr>
        <w:t xml:space="preserve"> абзацем следующего содержания: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"Уточненные сведения, представленные гражданами и государственными служащими, </w:t>
      </w:r>
      <w:r>
        <w:rPr>
          <w:rFonts w:ascii="Times New Roman" w:hAnsi="Times New Roman"/>
          <w:color w:val="000000"/>
          <w:sz w:val="26"/>
          <w:szCs w:val="26"/>
        </w:rPr>
        <w:t>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</w:t>
      </w:r>
      <w:r>
        <w:rPr>
          <w:rFonts w:ascii="Times New Roman" w:hAnsi="Times New Roman"/>
          <w:color w:val="000000"/>
          <w:sz w:val="26"/>
          <w:szCs w:val="26"/>
        </w:rPr>
        <w:t>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е) </w:t>
      </w:r>
      <w:hyperlink r:id="rId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14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</w:t>
      </w:r>
      <w:r>
        <w:rPr>
          <w:rFonts w:ascii="Times New Roman" w:hAnsi="Times New Roman"/>
          <w:color w:val="000000"/>
          <w:sz w:val="26"/>
          <w:szCs w:val="26"/>
        </w:rPr>
        <w:t xml:space="preserve">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гражданин или кандидат на должнос</w:t>
      </w:r>
      <w:r>
        <w:rPr>
          <w:rFonts w:ascii="Times New Roman" w:hAnsi="Times New Roman"/>
          <w:color w:val="000000"/>
          <w:sz w:val="26"/>
          <w:szCs w:val="26"/>
        </w:rPr>
        <w:t>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</w:t>
      </w:r>
      <w:r>
        <w:rPr>
          <w:rFonts w:ascii="Times New Roman" w:hAnsi="Times New Roman"/>
          <w:color w:val="000000"/>
          <w:sz w:val="26"/>
          <w:szCs w:val="26"/>
        </w:rPr>
        <w:t>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вместе с другими документами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hyperlink r:id="rId2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</w:t>
      </w:r>
      <w:r>
        <w:rPr>
          <w:rFonts w:ascii="Times New Roman" w:hAnsi="Times New Roman"/>
          <w:color w:val="000000"/>
          <w:sz w:val="26"/>
          <w:szCs w:val="26"/>
        </w:rPr>
        <w:t>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</w:t>
      </w:r>
      <w:r>
        <w:rPr>
          <w:rFonts w:ascii="Times New Roman" w:hAnsi="Times New Roman"/>
          <w:color w:val="000000"/>
          <w:sz w:val="26"/>
          <w:szCs w:val="26"/>
        </w:rPr>
        <w:t xml:space="preserve">дений, представляемых гражданами, претендующими на замещение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должностей федеральной государственной службы, и федеральными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государственными служащими, и соблюдения федеральными государственными служащими требований к служебному поведению" (Собрание законод</w:t>
      </w:r>
      <w:r>
        <w:rPr>
          <w:rFonts w:ascii="Times New Roman" w:hAnsi="Times New Roman"/>
          <w:color w:val="000000"/>
          <w:sz w:val="26"/>
          <w:szCs w:val="26"/>
        </w:rPr>
        <w:t>ательства Российской Федерации, 2009, N 39, ст. 4588; 2010, N 3, ст. 274; N 27, ст. 3446; N 30, ст. 4070; 2012, N 12, ст. 1391; 2013, N 14, ст. 1670; N 49, ст. 6399; 2014, N 15, ст. 1729;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N 26, ст. 3518; 2015, N 10, ст. 1506), изменение, изложив </w:t>
      </w:r>
      <w:hyperlink r:id="rId2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в следующей редакции: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"3.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</w:t>
      </w:r>
      <w:r>
        <w:rPr>
          <w:rFonts w:ascii="Times New Roman" w:hAnsi="Times New Roman"/>
          <w:color w:val="000000"/>
          <w:sz w:val="26"/>
          <w:szCs w:val="26"/>
        </w:rPr>
        <w:t xml:space="preserve">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</w:t>
      </w:r>
      <w:r>
        <w:rPr>
          <w:rFonts w:ascii="Times New Roman" w:hAnsi="Times New Roman"/>
          <w:color w:val="000000"/>
          <w:sz w:val="26"/>
          <w:szCs w:val="26"/>
        </w:rPr>
        <w:t>настоящим Положением для проверки сведений, представляемых гражданами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нормативными правовыми актами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hyperlink r:id="rId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</w:t>
      </w:r>
      <w:r>
        <w:rPr>
          <w:rFonts w:ascii="Times New Roman" w:hAnsi="Times New Roman"/>
          <w:color w:val="000000"/>
          <w:sz w:val="26"/>
          <w:szCs w:val="26"/>
        </w:rPr>
        <w:t>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</w:t>
      </w:r>
      <w:r>
        <w:rPr>
          <w:rFonts w:ascii="Times New Roman" w:hAnsi="Times New Roman"/>
          <w:color w:val="000000"/>
          <w:sz w:val="26"/>
          <w:szCs w:val="26"/>
        </w:rPr>
        <w:t>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"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Собрание законодательства Российской Федерации, 2013, N 28, ст. 3813; N 49, ст. 6399; 2014, N 26, ст. 3518), следующие изменения: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"г" пункта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>
        <w:rPr>
          <w:rFonts w:ascii="Times New Roman" w:hAnsi="Times New Roman"/>
          <w:color w:val="000000"/>
          <w:sz w:val="26"/>
          <w:szCs w:val="26"/>
        </w:rPr>
        <w:t>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  <w:proofErr w:type="gramEnd"/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последнее предложение пункта 5.1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"В этом случае такие сведения размещаются на официальных сайтах указанны</w:t>
      </w:r>
      <w:r>
        <w:rPr>
          <w:rFonts w:ascii="Times New Roman" w:hAnsi="Times New Roman"/>
          <w:color w:val="000000"/>
          <w:sz w:val="26"/>
          <w:szCs w:val="26"/>
        </w:rPr>
        <w:t>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</w:t>
      </w:r>
      <w:r>
        <w:rPr>
          <w:rFonts w:ascii="Times New Roman" w:hAnsi="Times New Roman"/>
          <w:color w:val="000000"/>
          <w:sz w:val="26"/>
          <w:szCs w:val="26"/>
        </w:rPr>
        <w:t xml:space="preserve">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</w:t>
      </w:r>
      <w:r>
        <w:rPr>
          <w:rFonts w:ascii="Times New Roman" w:hAnsi="Times New Roman"/>
          <w:color w:val="000000"/>
          <w:sz w:val="26"/>
          <w:szCs w:val="26"/>
        </w:rPr>
        <w:t>федеральных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Признать</w:t>
      </w:r>
      <w:r>
        <w:rPr>
          <w:rFonts w:ascii="Times New Roman" w:hAnsi="Times New Roman"/>
          <w:color w:val="000000"/>
          <w:sz w:val="26"/>
          <w:szCs w:val="26"/>
        </w:rPr>
        <w:t xml:space="preserve"> утратившими силу:</w:t>
      </w:r>
    </w:p>
    <w:p w:rsidR="002A25B0" w:rsidRDefault="002A25B0">
      <w:pPr>
        <w:pStyle w:val="ConsPlusNormal"/>
        <w:ind w:firstLine="540"/>
        <w:jc w:val="both"/>
      </w:pPr>
      <w:hyperlink r:id="rId27">
        <w:r w:rsidR="004B022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"а" пункта 8</w:t>
        </w:r>
      </w:hyperlink>
      <w:r w:rsidR="004B0229">
        <w:rPr>
          <w:rFonts w:ascii="Times New Roman" w:hAnsi="Times New Roman"/>
          <w:color w:val="000000"/>
          <w:sz w:val="26"/>
          <w:szCs w:val="26"/>
        </w:rPr>
        <w:t xml:space="preserve"> Национального плана противодействия коррупции на 2014 - 2015 годы, утвержденного Ук</w:t>
      </w:r>
      <w:r w:rsidR="004B0229">
        <w:rPr>
          <w:rFonts w:ascii="Times New Roman" w:hAnsi="Times New Roman"/>
          <w:color w:val="000000"/>
          <w:sz w:val="26"/>
          <w:szCs w:val="26"/>
        </w:rPr>
        <w:t xml:space="preserve">азом Президента Российской Федерации от 11 </w:t>
      </w:r>
      <w:r w:rsidR="004B0229">
        <w:rPr>
          <w:rFonts w:ascii="Times New Roman" w:hAnsi="Times New Roman"/>
          <w:color w:val="000000"/>
          <w:sz w:val="26"/>
          <w:szCs w:val="26"/>
        </w:rPr>
        <w:lastRenderedPageBreak/>
        <w:t>апреля 2014 г. N 226 "О Национальном плане противодействия коррупции на 2014 - 2015 годы" (Собрание законодательства Российской Федерации, 2014, N 15, ст. 1729);</w:t>
      </w:r>
    </w:p>
    <w:p w:rsidR="002A25B0" w:rsidRDefault="002A25B0">
      <w:pPr>
        <w:pStyle w:val="ConsPlusNormal"/>
        <w:ind w:firstLine="540"/>
        <w:jc w:val="both"/>
      </w:pPr>
      <w:hyperlink r:id="rId28">
        <w:r w:rsidR="004B022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"в" пункта 5</w:t>
        </w:r>
      </w:hyperlink>
      <w:r w:rsidR="004B0229">
        <w:rPr>
          <w:rFonts w:ascii="Times New Roman" w:hAnsi="Times New Roman"/>
          <w:color w:val="000000"/>
          <w:sz w:val="26"/>
          <w:szCs w:val="26"/>
        </w:rP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</w:t>
      </w:r>
      <w:r w:rsidR="004B0229">
        <w:rPr>
          <w:rFonts w:ascii="Times New Roman" w:hAnsi="Times New Roman"/>
          <w:color w:val="000000"/>
          <w:sz w:val="26"/>
          <w:szCs w:val="26"/>
        </w:rPr>
        <w:t>ерации, 2015, N 10, ст. 1506).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Настоящий Указ вступает в силу со дня его подписания.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В.ПУТИН</w:t>
      </w:r>
    </w:p>
    <w:p w:rsidR="002A25B0" w:rsidRDefault="004B0229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2A25B0" w:rsidRDefault="004B0229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 июля 2015 года</w:t>
      </w:r>
    </w:p>
    <w:p w:rsidR="002A25B0" w:rsidRDefault="004B0229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 364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15 июля 2015 г. N 364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P72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ТИПОВОЕ </w:t>
      </w:r>
      <w:r>
        <w:rPr>
          <w:rFonts w:ascii="Times New Roman" w:hAnsi="Times New Roman"/>
          <w:color w:val="000000"/>
          <w:sz w:val="26"/>
          <w:szCs w:val="26"/>
        </w:rPr>
        <w:t>ПОЛОЖЕНИЕ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КОМИССИИ ПО КООРДИНАЦИИ РАБОТЫ ПО ПРОТИВОДЕЙСТВИЮ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КОРРУПЦИИ В СУБЪЕКТЕ РОССИЙСКОЙ ФЕДЕРАЦИИ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I. Общие положения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Комиссия по координации работы по противодействию коррупции в субъекте Российской Федерации (далее - комиссия) является постоянн</w:t>
      </w:r>
      <w:r>
        <w:rPr>
          <w:rFonts w:ascii="Times New Roman" w:hAnsi="Times New Roman"/>
          <w:color w:val="000000"/>
          <w:sz w:val="26"/>
          <w:szCs w:val="26"/>
        </w:rPr>
        <w:t>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Федерации.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Комиссия в своей деятельности руководствуется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федеральными конституционными законами, федеральными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Комиссия выполняет функции, возложенные на комиссию по соблюдению требований к служебному (должностному) пов</w:t>
      </w:r>
      <w:r>
        <w:rPr>
          <w:rFonts w:ascii="Times New Roman" w:hAnsi="Times New Roman"/>
          <w:color w:val="000000"/>
          <w:sz w:val="26"/>
          <w:szCs w:val="26"/>
        </w:rPr>
        <w:t xml:space="preserve">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определенном нормат</w:t>
      </w:r>
      <w:r>
        <w:rPr>
          <w:rFonts w:ascii="Times New Roman" w:hAnsi="Times New Roman"/>
          <w:color w:val="000000"/>
          <w:sz w:val="26"/>
          <w:szCs w:val="26"/>
        </w:rPr>
        <w:t>ивным правовым актом субъекта Российской Федерации.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II. Основные задачи комиссии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Основными задачами комиссии являются: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подго</w:t>
      </w:r>
      <w:r>
        <w:rPr>
          <w:rFonts w:ascii="Times New Roman" w:hAnsi="Times New Roman"/>
          <w:color w:val="000000"/>
          <w:sz w:val="26"/>
          <w:szCs w:val="26"/>
        </w:rPr>
        <w:t>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обеспечение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координации </w:t>
      </w:r>
      <w:r>
        <w:rPr>
          <w:rFonts w:ascii="Times New Roman" w:hAnsi="Times New Roman"/>
          <w:color w:val="000000"/>
          <w:sz w:val="26"/>
          <w:szCs w:val="26"/>
        </w:rPr>
        <w:t>деятельности высшего исполнительного органа государственной власти субъекта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</w:t>
      </w:r>
      <w:r>
        <w:rPr>
          <w:rFonts w:ascii="Times New Roman" w:hAnsi="Times New Roman"/>
          <w:color w:val="000000"/>
          <w:sz w:val="26"/>
          <w:szCs w:val="26"/>
        </w:rPr>
        <w:t xml:space="preserve">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г) обеспечение согласованных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действий органов исполнительной власти субъекта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органов местного самоуправления, а также их взаимодействия с территориальными органами федеральных государственных органов при реализации мер по</w:t>
      </w:r>
      <w:r>
        <w:rPr>
          <w:rFonts w:ascii="Times New Roman" w:hAnsi="Times New Roman"/>
          <w:color w:val="000000"/>
          <w:sz w:val="26"/>
          <w:szCs w:val="26"/>
        </w:rPr>
        <w:t xml:space="preserve"> противодействию коррупции в субъекте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обеспечение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взаимодействия органов исполнительной власти субъекта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органов местного самоуправления с гражданами, институтами гражданского общества, средствами массовой инф</w:t>
      </w:r>
      <w:r>
        <w:rPr>
          <w:rFonts w:ascii="Times New Roman" w:hAnsi="Times New Roman"/>
          <w:color w:val="000000"/>
          <w:sz w:val="26"/>
          <w:szCs w:val="26"/>
        </w:rPr>
        <w:t>ормации, научными организациями по вопросам противодействия коррупции в субъекте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</w:t>
      </w:r>
      <w:r>
        <w:rPr>
          <w:rFonts w:ascii="Times New Roman" w:hAnsi="Times New Roman"/>
          <w:color w:val="000000"/>
          <w:sz w:val="26"/>
          <w:szCs w:val="26"/>
        </w:rPr>
        <w:t>ротиводействию коррупции.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III. Полномочия комиссии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Комиссия в целях выполнения возложенных на нее задач осуществляет следующие полномочия: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подготавливает предложения по совершенствованию законодательства Российской Федерации о противодействии </w:t>
      </w:r>
      <w:r>
        <w:rPr>
          <w:rFonts w:ascii="Times New Roman" w:hAnsi="Times New Roman"/>
          <w:color w:val="000000"/>
          <w:sz w:val="26"/>
          <w:szCs w:val="26"/>
        </w:rPr>
        <w:t>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ра</w:t>
      </w:r>
      <w:r>
        <w:rPr>
          <w:rFonts w:ascii="Times New Roman" w:hAnsi="Times New Roman"/>
          <w:color w:val="000000"/>
          <w:sz w:val="26"/>
          <w:szCs w:val="26"/>
        </w:rPr>
        <w:t xml:space="preserve">зрабатывает рекомендации по организации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просвещения граждан в целях формирования нетерпимого отношения к коррупции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стандартов поведения;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организует: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подготовку проектов нормативных правовых актов субъекта Российско</w:t>
      </w:r>
      <w:r>
        <w:rPr>
          <w:rFonts w:ascii="Times New Roman" w:hAnsi="Times New Roman"/>
          <w:color w:val="000000"/>
          <w:sz w:val="26"/>
          <w:szCs w:val="26"/>
        </w:rPr>
        <w:t>й Федерации по вопросам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разработку региональной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программы и разработку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программ органов исполнительной власти субъекта Российской Федерации (планов мероприятий по противодействию коррупции), а </w:t>
      </w:r>
      <w:r>
        <w:rPr>
          <w:rFonts w:ascii="Times New Roman" w:hAnsi="Times New Roman"/>
          <w:color w:val="000000"/>
          <w:sz w:val="26"/>
          <w:szCs w:val="26"/>
        </w:rPr>
        <w:t xml:space="preserve">также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их реализацией, в том числе путем мониторинга эффективности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реализации мер по противодействию коррупции, предусмотренных этими программами;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рассматривает вопросы, касающиеся соблюдения лицами, замещающими государственные должности субъ</w:t>
      </w:r>
      <w:r>
        <w:rPr>
          <w:rFonts w:ascii="Times New Roman" w:hAnsi="Times New Roman"/>
          <w:color w:val="000000"/>
          <w:sz w:val="26"/>
          <w:szCs w:val="26"/>
        </w:rPr>
        <w:t>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 принимает меры по выявлению (в том числе на основании обращений граждан, сведений, р</w:t>
      </w:r>
      <w:r>
        <w:rPr>
          <w:rFonts w:ascii="Times New Roman" w:hAnsi="Times New Roman"/>
          <w:color w:val="000000"/>
          <w:sz w:val="26"/>
          <w:szCs w:val="26"/>
        </w:rPr>
        <w:t>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ж) оказывает содействие развитию общественного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контроля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реализацией региональной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программы,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программ органов исполнительной власти субъекта Российской Федерации (планов мероприятий по противодействию коррупции);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осуществляет подготовку ежегодного доклада о деятельности </w:t>
      </w:r>
      <w:r>
        <w:rPr>
          <w:rFonts w:ascii="Times New Roman" w:hAnsi="Times New Roman"/>
          <w:color w:val="000000"/>
          <w:sz w:val="26"/>
          <w:szCs w:val="26"/>
        </w:rPr>
        <w:t>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</w:t>
      </w:r>
      <w:r>
        <w:rPr>
          <w:rFonts w:ascii="Times New Roman" w:hAnsi="Times New Roman"/>
          <w:color w:val="000000"/>
          <w:sz w:val="26"/>
          <w:szCs w:val="26"/>
        </w:rPr>
        <w:t>тернет", опубликование в средствах массовой информации и направление в федеральные государственные органы (по их запросам).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IV. Порядок формирования комиссии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Положение о комиссии и персональный состав комиссии утверждаются высшим должностным лицом (ру</w:t>
      </w:r>
      <w:r>
        <w:rPr>
          <w:rFonts w:ascii="Times New Roman" w:hAnsi="Times New Roman"/>
          <w:color w:val="000000"/>
          <w:sz w:val="26"/>
          <w:szCs w:val="26"/>
        </w:rPr>
        <w:t>ководителем высшего исполнительного органа государственной власти) субъекта Российской Федерации.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Комиссия формируется в составе председателя комиссии, его заместителей, секретаря и членов комиссии.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Председателем комиссии по должности является высшее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состав комиссии могут входить руководители органов исполнительной власти субъекта Рос</w:t>
      </w:r>
      <w:r>
        <w:rPr>
          <w:rFonts w:ascii="Times New Roman" w:hAnsi="Times New Roman"/>
          <w:color w:val="000000"/>
          <w:sz w:val="26"/>
          <w:szCs w:val="26"/>
        </w:rPr>
        <w:t xml:space="preserve">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</w:t>
      </w:r>
      <w:r>
        <w:rPr>
          <w:rFonts w:ascii="Times New Roman" w:hAnsi="Times New Roman"/>
          <w:color w:val="000000"/>
          <w:sz w:val="26"/>
          <w:szCs w:val="26"/>
        </w:rPr>
        <w:t>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 Передача полномочий члена комиссии друго</w:t>
      </w:r>
      <w:r>
        <w:rPr>
          <w:rFonts w:ascii="Times New Roman" w:hAnsi="Times New Roman"/>
          <w:color w:val="000000"/>
          <w:sz w:val="26"/>
          <w:szCs w:val="26"/>
        </w:rPr>
        <w:t>му лицу не допускается.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 Участие в работе комиссии осуществляется на общественных началах.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самоуправления, организаций и средств массовой информации.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 По решению председателя комиссии для анализа, изучения и подготовки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экспертного заключения по рассматриваемым комиссией вопросам к ее работе могут привлекаться на временной или постоян</w:t>
      </w:r>
      <w:r>
        <w:rPr>
          <w:rFonts w:ascii="Times New Roman" w:hAnsi="Times New Roman"/>
          <w:color w:val="000000"/>
          <w:sz w:val="26"/>
          <w:szCs w:val="26"/>
        </w:rPr>
        <w:t>ной основе эксперты.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V. Организация деятельности комиссии и порядок ее работы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 Заседания комиссии ведет председатель комиссии или по </w:t>
      </w:r>
      <w:r>
        <w:rPr>
          <w:rFonts w:ascii="Times New Roman" w:hAnsi="Times New Roman"/>
          <w:color w:val="000000"/>
          <w:sz w:val="26"/>
          <w:szCs w:val="26"/>
        </w:rPr>
        <w:t>его поручению заместитель председателя комиссии.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</w:t>
      </w:r>
      <w:r>
        <w:rPr>
          <w:rFonts w:ascii="Times New Roman" w:hAnsi="Times New Roman"/>
          <w:color w:val="000000"/>
          <w:sz w:val="26"/>
          <w:szCs w:val="26"/>
        </w:rPr>
        <w:t>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 Заседания комиссии проводятся открыто (разрешается присутствие лиц, не являющихся членами комиссии). В целях 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</w:t>
      </w:r>
      <w:r>
        <w:rPr>
          <w:rFonts w:ascii="Times New Roman" w:hAnsi="Times New Roman"/>
          <w:color w:val="000000"/>
          <w:sz w:val="26"/>
          <w:szCs w:val="26"/>
        </w:rPr>
        <w:t>нные на заседание лица).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 Решения комиссии оформляются протоколом.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</w:t>
      </w:r>
      <w:r>
        <w:rPr>
          <w:rFonts w:ascii="Times New Roman" w:hAnsi="Times New Roman"/>
          <w:color w:val="000000"/>
          <w:sz w:val="26"/>
          <w:szCs w:val="26"/>
        </w:rPr>
        <w:t>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 По решению комиссии из числа членов комиссии или уполн</w:t>
      </w:r>
      <w:r>
        <w:rPr>
          <w:rFonts w:ascii="Times New Roman" w:hAnsi="Times New Roman"/>
          <w:color w:val="000000"/>
          <w:sz w:val="26"/>
          <w:szCs w:val="26"/>
        </w:rPr>
        <w:t>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</w:t>
      </w:r>
      <w:r>
        <w:rPr>
          <w:rFonts w:ascii="Times New Roman" w:hAnsi="Times New Roman"/>
          <w:color w:val="000000"/>
          <w:sz w:val="26"/>
          <w:szCs w:val="26"/>
        </w:rPr>
        <w:t>просам.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 Председатель комиссии: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осуществляет общее руководство деятельностью комиссии;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утверждает план работы комиссии (ежегодный план);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утверждает повестку дня очередного заседания комиссии;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дает поручения в рамках своих полномочий членам к</w:t>
      </w:r>
      <w:r>
        <w:rPr>
          <w:rFonts w:ascii="Times New Roman" w:hAnsi="Times New Roman"/>
          <w:color w:val="000000"/>
          <w:sz w:val="26"/>
          <w:szCs w:val="26"/>
        </w:rPr>
        <w:t>омиссии;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 Обеспечение деятельности комис</w:t>
      </w:r>
      <w:r>
        <w:rPr>
          <w:rFonts w:ascii="Times New Roman" w:hAnsi="Times New Roman"/>
          <w:color w:val="000000"/>
          <w:sz w:val="26"/>
          <w:szCs w:val="26"/>
        </w:rPr>
        <w:t xml:space="preserve">сии, подготовку материалов к заседаниям комиссии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 Секретарь комиссии: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обеспечивает подготовку проекта </w:t>
      </w:r>
      <w:r>
        <w:rPr>
          <w:rFonts w:ascii="Times New Roman" w:hAnsi="Times New Roman"/>
          <w:color w:val="000000"/>
          <w:sz w:val="26"/>
          <w:szCs w:val="26"/>
        </w:rPr>
        <w:t xml:space="preserve">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решений, ведет протокол заседания комиссии;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информирует членов комисси</w:t>
      </w:r>
      <w:r>
        <w:rPr>
          <w:rFonts w:ascii="Times New Roman" w:hAnsi="Times New Roman"/>
          <w:color w:val="000000"/>
          <w:sz w:val="26"/>
          <w:szCs w:val="26"/>
        </w:rPr>
        <w:t>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оформляет протоколы заседаний комиссии;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г) организует выполнение поручений председателя </w:t>
      </w:r>
      <w:r>
        <w:rPr>
          <w:rFonts w:ascii="Times New Roman" w:hAnsi="Times New Roman"/>
          <w:color w:val="000000"/>
          <w:sz w:val="26"/>
          <w:szCs w:val="26"/>
        </w:rPr>
        <w:t>комиссии, данных по результатам заседаний комиссии.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15 июля 2015 г. N 364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P150"/>
      <w:bookmarkEnd w:id="1"/>
      <w:r>
        <w:rPr>
          <w:rFonts w:ascii="Times New Roman" w:hAnsi="Times New Roman"/>
          <w:color w:val="000000"/>
          <w:sz w:val="26"/>
          <w:szCs w:val="26"/>
        </w:rPr>
        <w:t>ТИПОВОЕ ПОЛОЖЕНИЕ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ПОДРАЗДЕЛЕНИИ ФЕДЕРАЛЬНОГО ГОСУДАРСТВЕННОГО ОРГАНА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ПРОФИЛАКТИКЕ КОРРУПЦИОННЫХ И ИНЫХ ПРАВОНАРУШЕНИЙ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I. Общие положения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Настоящим Типовым положением определяются правовое положение,</w:t>
      </w:r>
      <w:r>
        <w:rPr>
          <w:rFonts w:ascii="Times New Roman" w:hAnsi="Times New Roman"/>
          <w:color w:val="000000"/>
          <w:sz w:val="26"/>
          <w:szCs w:val="26"/>
        </w:rPr>
        <w:t xml:space="preserve">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Действие настоящего Типового положения не распростран</w:t>
      </w:r>
      <w:r>
        <w:rPr>
          <w:rFonts w:ascii="Times New Roman" w:hAnsi="Times New Roman"/>
          <w:color w:val="000000"/>
          <w:sz w:val="26"/>
          <w:szCs w:val="26"/>
        </w:rPr>
        <w:t xml:space="preserve">яется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3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разделе II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</w:t>
      </w:r>
      <w:r>
        <w:rPr>
          <w:rFonts w:ascii="Times New Roman" w:hAnsi="Times New Roman"/>
          <w:color w:val="000000"/>
          <w:sz w:val="26"/>
          <w:szCs w:val="26"/>
        </w:rPr>
        <w:t>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детей, утвержденного Указом Президента Российской Федерации от 18 мая 2009 г. N 557.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Подразделение по профилактике коррупционных правонарушений в </w:t>
      </w:r>
      <w:r>
        <w:rPr>
          <w:rFonts w:ascii="Times New Roman" w:hAnsi="Times New Roman"/>
          <w:color w:val="000000"/>
          <w:sz w:val="26"/>
          <w:szCs w:val="26"/>
        </w:rPr>
        <w:t xml:space="preserve">своей деятельности руководствуется </w:t>
      </w:r>
      <w:hyperlink r:id="rId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федеральными конституционными законами, федеральными </w:t>
      </w:r>
      <w:hyperlink r:id="rId3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</w:t>
      </w:r>
      <w:r>
        <w:rPr>
          <w:rFonts w:ascii="Times New Roman" w:hAnsi="Times New Roman"/>
          <w:color w:val="000000"/>
          <w:sz w:val="26"/>
          <w:szCs w:val="26"/>
        </w:rPr>
        <w:t xml:space="preserve">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коррупционных и иных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правонарушений, созданно</w:t>
      </w:r>
      <w:r>
        <w:rPr>
          <w:rFonts w:ascii="Times New Roman" w:hAnsi="Times New Roman"/>
          <w:color w:val="000000"/>
          <w:sz w:val="26"/>
          <w:szCs w:val="26"/>
        </w:rPr>
        <w:t>м в федеральном государственном органе.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II. Основные задачи подразделения по профилактике</w:t>
      </w:r>
    </w:p>
    <w:p w:rsidR="002A25B0" w:rsidRDefault="004B0229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коррупционных прав</w:t>
      </w:r>
      <w:r>
        <w:rPr>
          <w:rFonts w:ascii="Times New Roman" w:hAnsi="Times New Roman"/>
          <w:color w:val="000000"/>
          <w:sz w:val="26"/>
          <w:szCs w:val="26"/>
        </w:rPr>
        <w:t>онарушений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Основными задачами подразделения по профилактике коррупционных правонарушений являются: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формирование у федеральных государственных гражданских служащих нетерпимости к коррупционному поведению;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профилактика коррупционных правонарушений </w:t>
      </w:r>
      <w:r>
        <w:rPr>
          <w:rFonts w:ascii="Times New Roman" w:hAnsi="Times New Roman"/>
          <w:color w:val="000000"/>
          <w:sz w:val="26"/>
          <w:szCs w:val="26"/>
        </w:rPr>
        <w:t>в федеральном государственном органе;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осуществ</w:t>
      </w:r>
      <w:r>
        <w:rPr>
          <w:rFonts w:ascii="Times New Roman" w:hAnsi="Times New Roman"/>
          <w:color w:val="000000"/>
          <w:sz w:val="26"/>
          <w:szCs w:val="26"/>
        </w:rPr>
        <w:t>ление контроля: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соблюдением законодательства Российской Федерации о противодействии коррупции в орга</w:t>
      </w:r>
      <w:r>
        <w:rPr>
          <w:rFonts w:ascii="Times New Roman" w:hAnsi="Times New Roman"/>
          <w:color w:val="000000"/>
          <w:sz w:val="26"/>
          <w:szCs w:val="26"/>
        </w:rPr>
        <w:t>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III. Основные функции подразделения по профилактике</w:t>
      </w:r>
    </w:p>
    <w:p w:rsidR="002A25B0" w:rsidRDefault="004B0229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коррупционных </w:t>
      </w:r>
      <w:r>
        <w:rPr>
          <w:rFonts w:ascii="Times New Roman" w:hAnsi="Times New Roman"/>
          <w:color w:val="000000"/>
          <w:sz w:val="26"/>
          <w:szCs w:val="26"/>
        </w:rPr>
        <w:t>правонарушений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Подразделение по профилактике коррупционных правонарушений осуществляет следующие основные функции: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обеспечение соблюдения федеральными государственными гражданскими служащими запретов, ограничений и требований, установленных в целях </w:t>
      </w:r>
      <w:r>
        <w:rPr>
          <w:rFonts w:ascii="Times New Roman" w:hAnsi="Times New Roman"/>
          <w:color w:val="000000"/>
          <w:sz w:val="26"/>
          <w:szCs w:val="26"/>
        </w:rPr>
        <w:t>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обеспечение деятельности комиссии федерального государственного органа по соблюдению требо</w:t>
      </w:r>
      <w:r>
        <w:rPr>
          <w:rFonts w:ascii="Times New Roman" w:hAnsi="Times New Roman"/>
          <w:color w:val="000000"/>
          <w:sz w:val="26"/>
          <w:szCs w:val="26"/>
        </w:rPr>
        <w:t>ваний к служебному поведению федеральных государственных гражданских служащих и урегулированию конфликта интересов;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</w:t>
      </w:r>
      <w:r>
        <w:rPr>
          <w:rFonts w:ascii="Times New Roman" w:hAnsi="Times New Roman"/>
          <w:color w:val="000000"/>
          <w:sz w:val="26"/>
          <w:szCs w:val="26"/>
        </w:rPr>
        <w:t>ссийской Федерации о противодействии коррупции, а также с подготовкой сообщений о фактах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</w:t>
      </w:r>
      <w:r>
        <w:rPr>
          <w:rFonts w:ascii="Times New Roman" w:hAnsi="Times New Roman"/>
          <w:color w:val="000000"/>
          <w:sz w:val="26"/>
          <w:szCs w:val="26"/>
        </w:rPr>
        <w:t xml:space="preserve"> ставшем ему известном факте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е) обеспечение реализации федеральными государственными гражданскими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органы обо всех случаях обращения к ним каких-либо лиц в целях склонения их к совершению коррупционных правонарушений;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 осуществление проверки: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а также и</w:t>
      </w:r>
      <w:r>
        <w:rPr>
          <w:rFonts w:ascii="Times New Roman" w:hAnsi="Times New Roman"/>
          <w:color w:val="000000"/>
          <w:sz w:val="26"/>
          <w:szCs w:val="26"/>
        </w:rPr>
        <w:t>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представленных феде</w:t>
      </w:r>
      <w:r>
        <w:rPr>
          <w:rFonts w:ascii="Times New Roman" w:hAnsi="Times New Roman"/>
          <w:color w:val="000000"/>
          <w:sz w:val="26"/>
          <w:szCs w:val="26"/>
        </w:rPr>
        <w:t>ральными государственными гражданскими служащими в соответствии с законодательством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предусмотренных федеральными законами;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и) анализ сведений: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доходах, об имуществе и обязательствах имущественного характера, представлен</w:t>
      </w:r>
      <w:r>
        <w:rPr>
          <w:rFonts w:ascii="Times New Roman" w:hAnsi="Times New Roman"/>
          <w:color w:val="000000"/>
          <w:sz w:val="26"/>
          <w:szCs w:val="26"/>
        </w:rPr>
        <w:t>ных гражданами, претендующими на замещение должностей федеральной государственной гражданской службы;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</w:t>
      </w:r>
      <w:r>
        <w:rPr>
          <w:rFonts w:ascii="Times New Roman" w:hAnsi="Times New Roman"/>
          <w:color w:val="000000"/>
          <w:sz w:val="26"/>
          <w:szCs w:val="26"/>
        </w:rPr>
        <w:t>ствии с законодательством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соблюдении гражданами, замещавшими должности федерально</w:t>
      </w:r>
      <w:r>
        <w:rPr>
          <w:rFonts w:ascii="Times New Roman" w:hAnsi="Times New Roman"/>
          <w:color w:val="000000"/>
          <w:sz w:val="26"/>
          <w:szCs w:val="26"/>
        </w:rPr>
        <w:t>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к) участие в п</w:t>
      </w:r>
      <w:r>
        <w:rPr>
          <w:rFonts w:ascii="Times New Roman" w:hAnsi="Times New Roman"/>
          <w:color w:val="000000"/>
          <w:sz w:val="26"/>
          <w:szCs w:val="26"/>
        </w:rPr>
        <w:t>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</w:t>
      </w:r>
      <w:r>
        <w:rPr>
          <w:rFonts w:ascii="Times New Roman" w:hAnsi="Times New Roman"/>
          <w:color w:val="000000"/>
          <w:sz w:val="26"/>
          <w:szCs w:val="26"/>
        </w:rPr>
        <w:t>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л) организация в пределах своей компетенции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</w:t>
      </w:r>
      <w:r>
        <w:rPr>
          <w:rFonts w:ascii="Times New Roman" w:hAnsi="Times New Roman"/>
          <w:color w:val="000000"/>
          <w:sz w:val="26"/>
          <w:szCs w:val="26"/>
        </w:rPr>
        <w:t>рупционного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просвещения федеральных государственных гражданских служащих;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м) осуществление иных функций в области противодействия коррупции в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соответствии с законодательством Российской Федерации.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В целях реализации своих функций подразделение по профил</w:t>
      </w:r>
      <w:r>
        <w:rPr>
          <w:rFonts w:ascii="Times New Roman" w:hAnsi="Times New Roman"/>
          <w:color w:val="000000"/>
          <w:sz w:val="26"/>
          <w:szCs w:val="26"/>
        </w:rPr>
        <w:t>актике коррупционных правонарушений: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б) подготавливает для направления в установленном порядке в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федеральные органы исполнительной власти, уполномоченные на осуществление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оперативно-разыскной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</w:t>
      </w:r>
      <w:r>
        <w:rPr>
          <w:rFonts w:ascii="Times New Roman" w:hAnsi="Times New Roman"/>
          <w:color w:val="000000"/>
          <w:sz w:val="26"/>
          <w:szCs w:val="26"/>
        </w:rPr>
        <w:t>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характера фе</w:t>
      </w:r>
      <w:r>
        <w:rPr>
          <w:rFonts w:ascii="Times New Roman" w:hAnsi="Times New Roman"/>
          <w:color w:val="000000"/>
          <w:sz w:val="26"/>
          <w:szCs w:val="26"/>
        </w:rPr>
        <w:t>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в) осуществляет в пределах своей компетенции взаимодейств</w:t>
      </w:r>
      <w:r>
        <w:rPr>
          <w:rFonts w:ascii="Times New Roman" w:hAnsi="Times New Roman"/>
          <w:color w:val="000000"/>
          <w:sz w:val="26"/>
          <w:szCs w:val="26"/>
        </w:rPr>
        <w:t>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</w:t>
      </w:r>
      <w:r>
        <w:rPr>
          <w:rFonts w:ascii="Times New Roman" w:hAnsi="Times New Roman"/>
          <w:color w:val="000000"/>
          <w:sz w:val="26"/>
          <w:szCs w:val="26"/>
        </w:rPr>
        <w:t>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проводит с гражданами и должностными ли</w:t>
      </w:r>
      <w:r>
        <w:rPr>
          <w:rFonts w:ascii="Times New Roman" w:hAnsi="Times New Roman"/>
          <w:color w:val="000000"/>
          <w:sz w:val="26"/>
          <w:szCs w:val="26"/>
        </w:rPr>
        <w:t>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получает в пределах своей компетенции информацию о</w:t>
      </w:r>
      <w:r>
        <w:rPr>
          <w:rFonts w:ascii="Times New Roman" w:hAnsi="Times New Roman"/>
          <w:color w:val="000000"/>
          <w:sz w:val="26"/>
          <w:szCs w:val="26"/>
        </w:rPr>
        <w:t>т физических и юридических лиц (с их согласия);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</w:t>
      </w:r>
      <w:r>
        <w:rPr>
          <w:rFonts w:ascii="Times New Roman" w:hAnsi="Times New Roman"/>
          <w:color w:val="000000"/>
          <w:sz w:val="26"/>
          <w:szCs w:val="26"/>
        </w:rPr>
        <w:t>ане и его территориальных органах, информацию и материалы, необходимые для работы этих комиссий;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 проводит иные мероприятия, направленные на противодействие коррупции.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2A25B0" w:rsidRDefault="004B0229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15 июля 2015 г. N 364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P214"/>
      <w:bookmarkEnd w:id="2"/>
      <w:r>
        <w:rPr>
          <w:rFonts w:ascii="Times New Roman" w:hAnsi="Times New Roman"/>
          <w:color w:val="000000"/>
          <w:sz w:val="26"/>
          <w:szCs w:val="26"/>
        </w:rPr>
        <w:lastRenderedPageBreak/>
        <w:t>ТИПОВ</w:t>
      </w:r>
      <w:r>
        <w:rPr>
          <w:rFonts w:ascii="Times New Roman" w:hAnsi="Times New Roman"/>
          <w:color w:val="000000"/>
          <w:sz w:val="26"/>
          <w:szCs w:val="26"/>
        </w:rPr>
        <w:t>ОЕ ПОЛОЖЕНИЕ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ОРГАНЕ СУБЪЕКТА РОССИЙСКОЙ ФЕДЕРАЦИИ ПО ПРОФИЛАКТИКЕ</w:t>
      </w:r>
    </w:p>
    <w:p w:rsidR="002A25B0" w:rsidRDefault="004B0229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КОРРУПЦИОННЫХ И ИНЫХ ПРАВОНАРУШЕНИЙ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I. Общие положения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Настоящим Типовым положением определяются правовое положение, основные задачи и функции органа субъекта Российской Федерации по</w:t>
      </w:r>
      <w:r>
        <w:rPr>
          <w:rFonts w:ascii="Times New Roman" w:hAnsi="Times New Roman"/>
          <w:color w:val="000000"/>
          <w:sz w:val="26"/>
          <w:szCs w:val="26"/>
        </w:rPr>
        <w:t xml:space="preserve"> профилактике коррупционных и иных правонарушений (далее - орган по профилактике коррупционных правонарушений).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2A25B0" w:rsidRDefault="004B0229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Орган по про</w:t>
      </w:r>
      <w:r>
        <w:rPr>
          <w:rFonts w:ascii="Times New Roman" w:hAnsi="Times New Roman"/>
          <w:color w:val="000000"/>
          <w:sz w:val="26"/>
          <w:szCs w:val="26"/>
        </w:rPr>
        <w:t xml:space="preserve">филактике коррупционных правонарушений в своей деятельности руководствуется </w:t>
      </w:r>
      <w:hyperlink r:id="rId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федеральными конституционными законами,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федеральными </w:t>
      </w:r>
      <w:hyperlink r:id="rId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</w:t>
      </w:r>
      <w:r>
        <w:rPr>
          <w:rFonts w:ascii="Times New Roman" w:hAnsi="Times New Roman"/>
          <w:color w:val="000000"/>
          <w:sz w:val="26"/>
          <w:szCs w:val="26"/>
        </w:rPr>
        <w:t>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</w:t>
      </w:r>
      <w:r>
        <w:rPr>
          <w:rFonts w:ascii="Times New Roman" w:hAnsi="Times New Roman"/>
          <w:color w:val="000000"/>
          <w:sz w:val="26"/>
          <w:szCs w:val="26"/>
        </w:rPr>
        <w:t>е положением об органе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 профилактике коррупционных и иных правонарушений, созданном в субъекте Российской Федерации.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color w:val="000000"/>
          <w:sz w:val="26"/>
          <w:szCs w:val="26"/>
        </w:rPr>
        <w:t>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II. Основные задачи органа по профилактике</w:t>
      </w:r>
    </w:p>
    <w:p w:rsidR="002A25B0" w:rsidRDefault="004B0229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коррупционных правонарушений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. Основными задачами органа по профилактике коррупционных правонарушений являются: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</w:t>
      </w:r>
      <w:r>
        <w:rPr>
          <w:rFonts w:ascii="Times New Roman" w:hAnsi="Times New Roman"/>
          <w:color w:val="000000"/>
          <w:sz w:val="26"/>
          <w:szCs w:val="26"/>
        </w:rPr>
        <w:t>служащих и граждан нетерпимости к коррупционному поведению;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</w:t>
      </w:r>
      <w:r>
        <w:rPr>
          <w:rFonts w:ascii="Times New Roman" w:hAnsi="Times New Roman"/>
          <w:color w:val="000000"/>
          <w:sz w:val="26"/>
          <w:szCs w:val="26"/>
        </w:rPr>
        <w:t>изациях, созданных для выполнения задач, поставленных перед органами исполнительной власти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в) осуществление контроля за соблюдением лицами, замещающими государственные должности субъекта Российской Федерации, для которых феде</w:t>
      </w:r>
      <w:r>
        <w:rPr>
          <w:rFonts w:ascii="Times New Roman" w:hAnsi="Times New Roman"/>
          <w:color w:val="000000"/>
          <w:sz w:val="26"/>
          <w:szCs w:val="26"/>
        </w:rPr>
        <w:t xml:space="preserve">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выполнения задач, поставленных перед орга</w:t>
      </w:r>
      <w:r>
        <w:rPr>
          <w:rFonts w:ascii="Times New Roman" w:hAnsi="Times New Roman"/>
          <w:color w:val="000000"/>
          <w:sz w:val="26"/>
          <w:szCs w:val="26"/>
        </w:rPr>
        <w:t>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обеспечение соблюдения государственными гражданскими служащими субъекта Российской Федерации требований законо</w:t>
      </w:r>
      <w:r>
        <w:rPr>
          <w:rFonts w:ascii="Times New Roman" w:hAnsi="Times New Roman"/>
          <w:color w:val="000000"/>
          <w:sz w:val="26"/>
          <w:szCs w:val="26"/>
        </w:rPr>
        <w:t xml:space="preserve">дательства Российской Федерации 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контроле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расходами, а также иных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норм.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III. Основные функции органа по профилактике</w:t>
      </w:r>
    </w:p>
    <w:p w:rsidR="002A25B0" w:rsidRDefault="004B0229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коррупционных правонарушений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Орган по профилактике коррупционных правонарушений осуществляет следующие основные </w:t>
      </w:r>
      <w:r>
        <w:rPr>
          <w:rFonts w:ascii="Times New Roman" w:hAnsi="Times New Roman"/>
          <w:color w:val="000000"/>
          <w:sz w:val="26"/>
          <w:szCs w:val="26"/>
        </w:rPr>
        <w:t>функции: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</w:t>
      </w:r>
      <w:r>
        <w:rPr>
          <w:rFonts w:ascii="Times New Roman" w:hAnsi="Times New Roman"/>
          <w:color w:val="000000"/>
          <w:sz w:val="26"/>
          <w:szCs w:val="26"/>
        </w:rPr>
        <w:t>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</w:t>
      </w:r>
      <w:r>
        <w:rPr>
          <w:rFonts w:ascii="Times New Roman" w:hAnsi="Times New Roman"/>
          <w:color w:val="000000"/>
          <w:sz w:val="26"/>
          <w:szCs w:val="26"/>
        </w:rPr>
        <w:t>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обеспечение деятельности комиссии по соблюдению требов</w:t>
      </w:r>
      <w:r>
        <w:rPr>
          <w:rFonts w:ascii="Times New Roman" w:hAnsi="Times New Roman"/>
          <w:color w:val="000000"/>
          <w:sz w:val="26"/>
          <w:szCs w:val="26"/>
        </w:rPr>
        <w:t>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участие в пределах сво</w:t>
      </w:r>
      <w:r>
        <w:rPr>
          <w:rFonts w:ascii="Times New Roman" w:hAnsi="Times New Roman"/>
          <w:color w:val="000000"/>
          <w:sz w:val="26"/>
          <w:szCs w:val="26"/>
        </w:rPr>
        <w:t>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оказание лицам, замеща</w:t>
      </w:r>
      <w:r>
        <w:rPr>
          <w:rFonts w:ascii="Times New Roman" w:hAnsi="Times New Roman"/>
          <w:color w:val="000000"/>
          <w:sz w:val="26"/>
          <w:szCs w:val="26"/>
        </w:rPr>
        <w:t xml:space="preserve">ющим государственные должности субъекта Российской Федерации, государственным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гражданскими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</w:t>
      </w:r>
      <w:r>
        <w:rPr>
          <w:rFonts w:ascii="Times New Roman" w:hAnsi="Times New Roman"/>
          <w:color w:val="000000"/>
          <w:sz w:val="26"/>
          <w:szCs w:val="26"/>
        </w:rPr>
        <w:t>дерации о противодействии коррупции, а также с подготовкой сообщений о фактах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</w:t>
      </w:r>
      <w:r>
        <w:rPr>
          <w:rFonts w:ascii="Times New Roman" w:hAnsi="Times New Roman"/>
          <w:color w:val="000000"/>
          <w:sz w:val="26"/>
          <w:szCs w:val="26"/>
        </w:rPr>
        <w:t>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 обеспечение реализации государственными гражданскими служащими субъекта Российской Федерации обязанности уведомлять представи</w:t>
      </w:r>
      <w:r>
        <w:rPr>
          <w:rFonts w:ascii="Times New Roman" w:hAnsi="Times New Roman"/>
          <w:color w:val="000000"/>
          <w:sz w:val="26"/>
          <w:szCs w:val="26"/>
        </w:rPr>
        <w:t xml:space="preserve">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склонения их к совершению коррупц</w:t>
      </w:r>
      <w:r>
        <w:rPr>
          <w:rFonts w:ascii="Times New Roman" w:hAnsi="Times New Roman"/>
          <w:color w:val="000000"/>
          <w:sz w:val="26"/>
          <w:szCs w:val="26"/>
        </w:rPr>
        <w:t>ионных правонарушений;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осуществление проверки: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</w:t>
      </w:r>
      <w:r>
        <w:rPr>
          <w:rFonts w:ascii="Times New Roman" w:hAnsi="Times New Roman"/>
          <w:color w:val="000000"/>
          <w:sz w:val="26"/>
          <w:szCs w:val="26"/>
        </w:rPr>
        <w:t>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</w:t>
      </w:r>
      <w:r>
        <w:rPr>
          <w:rFonts w:ascii="Times New Roman" w:hAnsi="Times New Roman"/>
          <w:color w:val="000000"/>
          <w:sz w:val="26"/>
          <w:szCs w:val="26"/>
        </w:rPr>
        <w:t>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соблюдения лицами, замещающими </w:t>
      </w:r>
      <w:r>
        <w:rPr>
          <w:rFonts w:ascii="Times New Roman" w:hAnsi="Times New Roman"/>
          <w:color w:val="000000"/>
          <w:sz w:val="26"/>
          <w:szCs w:val="26"/>
        </w:rPr>
        <w:t>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</w:t>
      </w:r>
      <w:r>
        <w:rPr>
          <w:rFonts w:ascii="Times New Roman" w:hAnsi="Times New Roman"/>
          <w:color w:val="000000"/>
          <w:sz w:val="26"/>
          <w:szCs w:val="26"/>
        </w:rPr>
        <w:t>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</w:t>
      </w:r>
      <w:r>
        <w:rPr>
          <w:rFonts w:ascii="Times New Roman" w:hAnsi="Times New Roman"/>
          <w:color w:val="000000"/>
          <w:sz w:val="26"/>
          <w:szCs w:val="26"/>
        </w:rPr>
        <w:t>ора и (или) гражданско-правового договора в случаях, предусмотренных федеральными законами;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и) осуществление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соблюдением законодательства Российской Федерации о противодействии коррупции в государственных учреждениях субъекта Российской Федерац</w:t>
      </w:r>
      <w:r>
        <w:rPr>
          <w:rFonts w:ascii="Times New Roman" w:hAnsi="Times New Roman"/>
          <w:color w:val="000000"/>
          <w:sz w:val="26"/>
          <w:szCs w:val="26"/>
        </w:rPr>
        <w:t>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к) участие в пред</w:t>
      </w:r>
      <w:r>
        <w:rPr>
          <w:rFonts w:ascii="Times New Roman" w:hAnsi="Times New Roman"/>
          <w:color w:val="000000"/>
          <w:sz w:val="26"/>
          <w:szCs w:val="26"/>
        </w:rPr>
        <w:t>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л) анализ сведений: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доходах, об имуществе и обязательствах имущественного характера, представленны</w:t>
      </w:r>
      <w:r>
        <w:rPr>
          <w:rFonts w:ascii="Times New Roman" w:hAnsi="Times New Roman"/>
          <w:color w:val="000000"/>
          <w:sz w:val="26"/>
          <w:szCs w:val="26"/>
        </w:rPr>
        <w:t>х гражданами, претендующими на замещение должностей государственной гражданской службы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</w:t>
      </w:r>
      <w:r>
        <w:rPr>
          <w:rFonts w:ascii="Times New Roman" w:hAnsi="Times New Roman"/>
          <w:color w:val="000000"/>
          <w:sz w:val="26"/>
          <w:szCs w:val="26"/>
        </w:rPr>
        <w:t>та Российской Федерации в соответствии с законодательством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соблю</w:t>
      </w:r>
      <w:r>
        <w:rPr>
          <w:rFonts w:ascii="Times New Roman" w:hAnsi="Times New Roman"/>
          <w:color w:val="000000"/>
          <w:sz w:val="26"/>
          <w:szCs w:val="26"/>
        </w:rPr>
        <w:t>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</w:t>
      </w:r>
      <w:r>
        <w:rPr>
          <w:rFonts w:ascii="Times New Roman" w:hAnsi="Times New Roman"/>
          <w:color w:val="000000"/>
          <w:sz w:val="26"/>
          <w:szCs w:val="26"/>
        </w:rPr>
        <w:t>ко-правового договора в случаях, предусмотренных федеральными законами;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м) участие в пределах своей компетенции в обеспечении размещения сведений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 доходах, расходах, об имуществе и обязательствах имущественного характера лиц, замещающих государственные до</w:t>
      </w:r>
      <w:r>
        <w:rPr>
          <w:rFonts w:ascii="Times New Roman" w:hAnsi="Times New Roman"/>
          <w:color w:val="000000"/>
          <w:sz w:val="26"/>
          <w:szCs w:val="26"/>
        </w:rPr>
        <w:t>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</w:t>
      </w:r>
      <w:r>
        <w:rPr>
          <w:rFonts w:ascii="Times New Roman" w:hAnsi="Times New Roman"/>
          <w:color w:val="000000"/>
          <w:sz w:val="26"/>
          <w:szCs w:val="26"/>
        </w:rPr>
        <w:t>ого органа государственной власти субъекта Российской Федерации и органов исполнительной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</w:t>
      </w:r>
      <w:r>
        <w:rPr>
          <w:rFonts w:ascii="Times New Roman" w:hAnsi="Times New Roman"/>
          <w:color w:val="000000"/>
          <w:sz w:val="26"/>
          <w:szCs w:val="26"/>
        </w:rPr>
        <w:t>массовой информации для опубликования;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принятых ею решений;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о) пр</w:t>
      </w:r>
      <w:r>
        <w:rPr>
          <w:rFonts w:ascii="Times New Roman" w:hAnsi="Times New Roman"/>
          <w:color w:val="000000"/>
          <w:sz w:val="26"/>
          <w:szCs w:val="26"/>
        </w:rPr>
        <w:t>оведение в пределах своей компетенции мониторинга: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</w:t>
      </w:r>
      <w:r>
        <w:rPr>
          <w:rFonts w:ascii="Times New Roman" w:hAnsi="Times New Roman"/>
          <w:color w:val="000000"/>
          <w:sz w:val="26"/>
          <w:szCs w:val="26"/>
        </w:rPr>
        <w:t>водействии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реализации организациями обязанности принимать меры по предупреждению коррупции;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организация в пределах своей компетенции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просвещения, а также осуществление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его организацией в государственных учрежден</w:t>
      </w:r>
      <w:r>
        <w:rPr>
          <w:rFonts w:ascii="Times New Roman" w:hAnsi="Times New Roman"/>
          <w:color w:val="000000"/>
          <w:sz w:val="26"/>
          <w:szCs w:val="26"/>
        </w:rPr>
        <w:t>иях субъекта Российской Федерации;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В целях реализации своих функций орган по профилактике коррупционных правонарушений: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а) подгота</w:t>
      </w:r>
      <w:r>
        <w:rPr>
          <w:rFonts w:ascii="Times New Roman" w:hAnsi="Times New Roman"/>
          <w:color w:val="000000"/>
          <w:sz w:val="26"/>
          <w:szCs w:val="26"/>
        </w:rPr>
        <w:t xml:space="preserve">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оперативно-разыскной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деятельности, в органы прокуратуры Российской Федерации, иные федеральные государственные органы, в государстве</w:t>
      </w:r>
      <w:r>
        <w:rPr>
          <w:rFonts w:ascii="Times New Roman" w:hAnsi="Times New Roman"/>
          <w:color w:val="000000"/>
          <w:sz w:val="26"/>
          <w:szCs w:val="26"/>
        </w:rPr>
        <w:t>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</w:t>
      </w:r>
      <w:r>
        <w:rPr>
          <w:rFonts w:ascii="Times New Roman" w:hAnsi="Times New Roman"/>
          <w:color w:val="000000"/>
          <w:sz w:val="26"/>
          <w:szCs w:val="26"/>
        </w:rPr>
        <w:t xml:space="preserve"> об имуществе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</w:t>
      </w:r>
      <w:r>
        <w:rPr>
          <w:rFonts w:ascii="Times New Roman" w:hAnsi="Times New Roman"/>
          <w:color w:val="000000"/>
          <w:sz w:val="26"/>
          <w:szCs w:val="26"/>
        </w:rPr>
        <w:t xml:space="preserve">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proofErr w:type="gramEnd"/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осуществляет в пределах своей компетенции взаимод</w:t>
      </w:r>
      <w:r>
        <w:rPr>
          <w:rFonts w:ascii="Times New Roman" w:hAnsi="Times New Roman"/>
          <w:color w:val="000000"/>
          <w:sz w:val="26"/>
          <w:szCs w:val="26"/>
        </w:rPr>
        <w:t>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</w:t>
      </w:r>
      <w:r>
        <w:rPr>
          <w:rFonts w:ascii="Times New Roman" w:hAnsi="Times New Roman"/>
          <w:color w:val="000000"/>
          <w:sz w:val="26"/>
          <w:szCs w:val="26"/>
        </w:rPr>
        <w:t>ажданского общества, средствами массовой информации, научными и другими организациями;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</w:t>
      </w:r>
      <w:r>
        <w:rPr>
          <w:rFonts w:ascii="Times New Roman" w:hAnsi="Times New Roman"/>
          <w:color w:val="000000"/>
          <w:sz w:val="26"/>
          <w:szCs w:val="26"/>
        </w:rPr>
        <w:t>ствах имущественного характера и по иным материалам;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получает в пределах своей компетенции информацию от физических и юридических лиц (с их согласия);</w:t>
      </w:r>
    </w:p>
    <w:p w:rsidR="002A25B0" w:rsidRDefault="004B022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проводит иные мероприятия, направленные на противодействие коррупции.</w:t>
      </w: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5B0" w:rsidRDefault="002A25B0">
      <w:pPr>
        <w:rPr>
          <w:rFonts w:ascii="Times New Roman" w:hAnsi="Times New Roman"/>
          <w:color w:val="000000"/>
          <w:sz w:val="26"/>
          <w:szCs w:val="26"/>
        </w:rPr>
      </w:pPr>
    </w:p>
    <w:sectPr w:rsidR="002A25B0" w:rsidSect="002A25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B0"/>
    <w:rsid w:val="002A25B0"/>
    <w:rsid w:val="004B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25B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A25B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A25B0"/>
    <w:pPr>
      <w:spacing w:after="140" w:line="288" w:lineRule="auto"/>
    </w:pPr>
  </w:style>
  <w:style w:type="paragraph" w:styleId="a5">
    <w:name w:val="List"/>
    <w:basedOn w:val="a4"/>
    <w:rsid w:val="002A25B0"/>
    <w:rPr>
      <w:rFonts w:cs="Mangal"/>
    </w:rPr>
  </w:style>
  <w:style w:type="paragraph" w:styleId="a6">
    <w:name w:val="Title"/>
    <w:basedOn w:val="a"/>
    <w:rsid w:val="002A25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A25B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374BA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374BA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374BA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B1BB92416A24C3AEEF32C3C9CC3338D9A353C9412267F2D4FB3D5002711F23526BCDF56971E8J8cEN" TargetMode="External"/><Relationship Id="rId13" Type="http://schemas.openxmlformats.org/officeDocument/2006/relationships/hyperlink" Target="consultantplus://offline/ref=B55DB1BB92416A24C3AEEF32C3C9CC3338D9A353C9412267F2D4FB3D50J0c2N" TargetMode="External"/><Relationship Id="rId18" Type="http://schemas.openxmlformats.org/officeDocument/2006/relationships/hyperlink" Target="consultantplus://offline/ref=B55DB1BB92416A24C3AEEF32C3C9CC3338D9A352C0422267F2D4FB3D5002711F23526BCDF56973EDJ8cAN" TargetMode="External"/><Relationship Id="rId26" Type="http://schemas.openxmlformats.org/officeDocument/2006/relationships/hyperlink" Target="consultantplus://offline/ref=B55DB1BB92416A24C3AEEF32C3C9CC3338D8A150C8432267F2D4FB3D5002711F23526BJCc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5DB1BB92416A24C3AEEF32C3C9CC3338D9A352C0452267F2D4FB3D5002711F23526BCDF56973EAJ8cEN" TargetMode="External"/><Relationship Id="rId34" Type="http://schemas.openxmlformats.org/officeDocument/2006/relationships/hyperlink" Target="consultantplus://offline/ref=B55DB1BB92416A24C3AEEF32C3C9CC333BD6A253C2177565A381F5J3c8N" TargetMode="External"/><Relationship Id="rId7" Type="http://schemas.openxmlformats.org/officeDocument/2006/relationships/hyperlink" Target="consultantplus://offline/ref=B55DB1BB92416A24C3AEEF32C3C9CC3338D9A353C9412267F2D4FB3D5002711F23526BCDF56971E8J8cEN" TargetMode="External"/><Relationship Id="rId12" Type="http://schemas.openxmlformats.org/officeDocument/2006/relationships/hyperlink" Target="consultantplus://offline/ref=B55DB1BB92416A24C3AEEF32C3C9CC3338D9A352C0422267F2D4FB3D5002711F23526BCDF56973EBJ8c2N" TargetMode="External"/><Relationship Id="rId17" Type="http://schemas.openxmlformats.org/officeDocument/2006/relationships/hyperlink" Target="consultantplus://offline/ref=B55DB1BB92416A24C3AEEF32C3C9CC3338D9A352C0422267F2D4FB3D5002711F23526BCDF56975E8J8cAN" TargetMode="External"/><Relationship Id="rId25" Type="http://schemas.openxmlformats.org/officeDocument/2006/relationships/hyperlink" Target="consultantplus://offline/ref=B55DB1BB92416A24C3AEEF32C3C9CC3338D8A150C8432267F2D4FB3D5002711F23526BCDF56973ECJ8cEN" TargetMode="External"/><Relationship Id="rId33" Type="http://schemas.openxmlformats.org/officeDocument/2006/relationships/hyperlink" Target="consultantplus://offline/ref=B55DB1BB92416A24C3AEEF32C3C9CC333BDEA553CF482267F2D4FB3D5002711F23526BCDF56973EDJ8c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5DB1BB92416A24C3AEEF32C3C9CC3338D9A352C0422267F2D4FB3D5002711F23526BCDF56973EBJ8cFN" TargetMode="External"/><Relationship Id="rId20" Type="http://schemas.openxmlformats.org/officeDocument/2006/relationships/hyperlink" Target="consultantplus://offline/ref=B55DB1BB92416A24C3AEEF32C3C9CC3338D9A352C0422267F2D4FB3D5002711F23526BCDF56973EDJ8c2N" TargetMode="External"/><Relationship Id="rId29" Type="http://schemas.openxmlformats.org/officeDocument/2006/relationships/hyperlink" Target="consultantplus://offline/ref=B55DB1BB92416A24C3AEEF32C3C9CC333BD6A253C2177565A381F5J3c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DB1BB92416A24C3AEEF32C3C9CC3338D9A352C0422267F2D4FB3D5002711F23526BCDF56975E9J8c2N" TargetMode="External"/><Relationship Id="rId11" Type="http://schemas.openxmlformats.org/officeDocument/2006/relationships/hyperlink" Target="consultantplus://offline/ref=B55DB1BB92416A24C3AEEF32C3C9CC3338D9A352C0422267F2D4FB3D5002711F23526BJCc9N" TargetMode="External"/><Relationship Id="rId24" Type="http://schemas.openxmlformats.org/officeDocument/2006/relationships/hyperlink" Target="consultantplus://offline/ref=B55DB1BB92416A24C3AEEF32C3C9CC3338D8A150C8432267F2D4FB3D5002711F23526BCDF56973EDJ8c2N" TargetMode="External"/><Relationship Id="rId32" Type="http://schemas.openxmlformats.org/officeDocument/2006/relationships/hyperlink" Target="consultantplus://offline/ref=B55DB1BB92416A24C3AEEF32C3C9CC333BD6A253C2177565A381F5J3c8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55DB1BB92416A24C3AEEF32C3C9CC3338D9A352C0422267F2D4FB3D5002711F23526BCDF56973EBJ8cFN" TargetMode="External"/><Relationship Id="rId15" Type="http://schemas.openxmlformats.org/officeDocument/2006/relationships/hyperlink" Target="consultantplus://offline/ref=B55DB1BB92416A24C3AEEF32C3C9CC3338D9A353C9412267F2D4FB3D50J0c2N" TargetMode="External"/><Relationship Id="rId23" Type="http://schemas.openxmlformats.org/officeDocument/2006/relationships/hyperlink" Target="consultantplus://offline/ref=B55DB1BB92416A24C3AEEF32C3C9CC3338D9A353C9412267F2D4FB3D5002711F23526BCDF56971E8J8cEN" TargetMode="External"/><Relationship Id="rId28" Type="http://schemas.openxmlformats.org/officeDocument/2006/relationships/hyperlink" Target="consultantplus://offline/ref=B55DB1BB92416A24C3AEEF32C3C9CC3338D9A357CA452267F2D4FB3D5002711F23526BCDF56973EBJ8c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55DB1BB92416A24C3AEEF32C3C9CC3338D9A352C0422267F2D4FB3D5002711F23526BCDF56975E8J8cBN" TargetMode="External"/><Relationship Id="rId19" Type="http://schemas.openxmlformats.org/officeDocument/2006/relationships/hyperlink" Target="consultantplus://offline/ref=B55DB1BB92416A24C3AEEF32C3C9CC3338D9A352C0422267F2D4FB3D5002711F23526BJCcDN" TargetMode="External"/><Relationship Id="rId31" Type="http://schemas.openxmlformats.org/officeDocument/2006/relationships/hyperlink" Target="consultantplus://offline/ref=B55DB1BB92416A24C3AEEF32C3C9CC3338D9A353C9412267F2D4FB3D5002711F23526BCDF56973EBJ8cAN" TargetMode="External"/><Relationship Id="rId4" Type="http://schemas.openxmlformats.org/officeDocument/2006/relationships/hyperlink" Target="consultantplus://offline/ref=B55DB1BB92416A24C3AEF129D6C9CC3338D7A55FCB492267F2D4FB3D5002711F23526BCDF56973E8J8cAN" TargetMode="External"/><Relationship Id="rId9" Type="http://schemas.openxmlformats.org/officeDocument/2006/relationships/hyperlink" Target="consultantplus://offline/ref=B55DB1BB92416A24C3AEEF32C3C9CC3338D9A352C0422267F2D4FB3D5002711F23526BJCc9N" TargetMode="External"/><Relationship Id="rId14" Type="http://schemas.openxmlformats.org/officeDocument/2006/relationships/hyperlink" Target="consultantplus://offline/ref=B55DB1BB92416A24C3AEEF32C3C9CC3338D9A352C0422267F2D4FB3D5002711F23526BCDF56973EAJ8cBN" TargetMode="External"/><Relationship Id="rId22" Type="http://schemas.openxmlformats.org/officeDocument/2006/relationships/hyperlink" Target="consultantplus://offline/ref=B55DB1BB92416A24C3AEEF32C3C9CC3338D9A352C0452267F2D4FB3D5002711F23526BCDF56972EEJ8cAN" TargetMode="External"/><Relationship Id="rId27" Type="http://schemas.openxmlformats.org/officeDocument/2006/relationships/hyperlink" Target="consultantplus://offline/ref=B55DB1BB92416A24C3AEEF32C3C9CC3338D8A450C0482267F2D4FB3D5002711F23526BCDF56972EDJ8cCN" TargetMode="External"/><Relationship Id="rId30" Type="http://schemas.openxmlformats.org/officeDocument/2006/relationships/hyperlink" Target="consultantplus://offline/ref=B55DB1BB92416A24C3AEEF32C3C9CC333BDEA553CF482267F2D4FB3D5002711F23526BCDF56973EDJ8cFN" TargetMode="External"/><Relationship Id="rId35" Type="http://schemas.openxmlformats.org/officeDocument/2006/relationships/hyperlink" Target="consultantplus://offline/ref=B55DB1BB92416A24C3AEEF32C3C9CC333BDEA553CF482267F2D4FB3D5002711F23526BCDF56973EDJ8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7146</Words>
  <Characters>40737</Characters>
  <Application>Microsoft Office Word</Application>
  <DocSecurity>0</DocSecurity>
  <Lines>339</Lines>
  <Paragraphs>95</Paragraphs>
  <ScaleCrop>false</ScaleCrop>
  <Company>*</Company>
  <LinksUpToDate>false</LinksUpToDate>
  <CharactersWithSpaces>47788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2017-01-11T12:17:00Z</dcterms:created>
  <dcterms:modified xsi:type="dcterms:W3CDTF">2017-01-11T12:17:00Z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