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33B" w:rsidRPr="00F0733B" w:rsidRDefault="00F0733B" w:rsidP="00F0733B">
      <w:pPr>
        <w:shd w:val="clear" w:color="auto" w:fill="FFFFFF"/>
        <w:spacing w:after="0" w:line="240" w:lineRule="auto"/>
        <w:jc w:val="center"/>
        <w:outlineLvl w:val="0"/>
        <w:rPr>
          <w:rFonts w:ascii="Times New Roman" w:eastAsia="Times New Roman" w:hAnsi="Times New Roman" w:cs="Times New Roman"/>
          <w:b/>
          <w:bCs/>
          <w:color w:val="000000"/>
          <w:kern w:val="36"/>
          <w:sz w:val="32"/>
          <w:szCs w:val="28"/>
          <w:lang w:eastAsia="ru-RU"/>
        </w:rPr>
      </w:pPr>
      <w:r w:rsidRPr="00F0733B">
        <w:rPr>
          <w:rFonts w:ascii="Times New Roman" w:eastAsia="Times New Roman" w:hAnsi="Times New Roman" w:cs="Times New Roman"/>
          <w:b/>
          <w:bCs/>
          <w:color w:val="000000"/>
          <w:kern w:val="36"/>
          <w:sz w:val="32"/>
          <w:szCs w:val="28"/>
          <w:lang w:eastAsia="ru-RU"/>
        </w:rPr>
        <w:t xml:space="preserve">Инструкция: как бюджетному учреждению </w:t>
      </w:r>
    </w:p>
    <w:p w:rsidR="00F0733B" w:rsidRPr="00F0733B" w:rsidRDefault="00F0733B" w:rsidP="00F0733B">
      <w:pPr>
        <w:shd w:val="clear" w:color="auto" w:fill="FFFFFF"/>
        <w:spacing w:after="0" w:line="240" w:lineRule="auto"/>
        <w:jc w:val="center"/>
        <w:outlineLvl w:val="0"/>
        <w:rPr>
          <w:rFonts w:ascii="Times New Roman" w:eastAsia="Times New Roman" w:hAnsi="Times New Roman" w:cs="Times New Roman"/>
          <w:b/>
          <w:bCs/>
          <w:color w:val="000000"/>
          <w:kern w:val="36"/>
          <w:sz w:val="32"/>
          <w:szCs w:val="28"/>
          <w:lang w:eastAsia="ru-RU"/>
        </w:rPr>
      </w:pPr>
      <w:r w:rsidRPr="00F0733B">
        <w:rPr>
          <w:rFonts w:ascii="Times New Roman" w:eastAsia="Times New Roman" w:hAnsi="Times New Roman" w:cs="Times New Roman"/>
          <w:b/>
          <w:bCs/>
          <w:color w:val="000000"/>
          <w:kern w:val="36"/>
          <w:sz w:val="32"/>
          <w:szCs w:val="28"/>
          <w:lang w:eastAsia="ru-RU"/>
        </w:rPr>
        <w:t>воспользоваться помощью волонтеров</w:t>
      </w:r>
    </w:p>
    <w:p w:rsidR="00F0733B" w:rsidRPr="00F0733B" w:rsidRDefault="00F0733B" w:rsidP="00F0733B">
      <w:pPr>
        <w:spacing w:after="0" w:line="240" w:lineRule="auto"/>
        <w:rPr>
          <w:rFonts w:ascii="Times New Roman" w:eastAsia="Times New Roman" w:hAnsi="Times New Roman" w:cs="Times New Roman"/>
          <w:sz w:val="28"/>
          <w:szCs w:val="28"/>
          <w:lang w:eastAsia="ru-RU"/>
        </w:rPr>
      </w:pPr>
      <w:r w:rsidRPr="00F0733B">
        <w:rPr>
          <w:rFonts w:ascii="Times New Roman" w:eastAsia="Times New Roman" w:hAnsi="Times New Roman" w:cs="Times New Roman"/>
          <w:noProof/>
          <w:sz w:val="28"/>
          <w:szCs w:val="28"/>
          <w:lang w:eastAsia="ru-RU"/>
        </w:rPr>
        <w:drawing>
          <wp:inline distT="0" distB="0" distL="0" distR="0">
            <wp:extent cx="4985468" cy="3522444"/>
            <wp:effectExtent l="19050" t="0" r="5632" b="0"/>
            <wp:docPr id="1" name="Рисунок 1" descr="https://media.dobrf.ru/backend/news/5e993d66fa544ef39ccfc13ea0b5e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dobrf.ru/backend/news/5e993d66fa544ef39ccfc13ea0b5e609.jpg"/>
                    <pic:cNvPicPr>
                      <a:picLocks noChangeAspect="1" noChangeArrowheads="1"/>
                    </pic:cNvPicPr>
                  </pic:nvPicPr>
                  <pic:blipFill>
                    <a:blip r:embed="rId5"/>
                    <a:srcRect/>
                    <a:stretch>
                      <a:fillRect/>
                    </a:stretch>
                  </pic:blipFill>
                  <pic:spPr bwMode="auto">
                    <a:xfrm>
                      <a:off x="0" y="0"/>
                      <a:ext cx="4989415" cy="3525233"/>
                    </a:xfrm>
                    <a:prstGeom prst="rect">
                      <a:avLst/>
                    </a:prstGeom>
                    <a:noFill/>
                    <a:ln w="9525">
                      <a:noFill/>
                      <a:miter lim="800000"/>
                      <a:headEnd/>
                      <a:tailEnd/>
                    </a:ln>
                  </pic:spPr>
                </pic:pic>
              </a:graphicData>
            </a:graphic>
          </wp:inline>
        </w:drawing>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 xml:space="preserve">Как организовать волонтерскую помощь, как выбрать партнеров и что нужно знать о роли добровольцев, которые приходят помогать в бюджетные организации? Мы публикуем пошаговую инструкцию. Помощь в ее подготовке оказали директор Союза волонтерских организаций и движений Владимир Хромов и координатор объединенного проекта «Быть рядом» Благотворительного фонда «Волонтеры в помощь детям-сиротам» Мария </w:t>
      </w:r>
      <w:proofErr w:type="spellStart"/>
      <w:r w:rsidRPr="00F0733B">
        <w:rPr>
          <w:rFonts w:ascii="Times New Roman" w:eastAsia="Times New Roman" w:hAnsi="Times New Roman" w:cs="Times New Roman"/>
          <w:color w:val="000000"/>
          <w:spacing w:val="-5"/>
          <w:sz w:val="28"/>
          <w:szCs w:val="28"/>
          <w:lang w:eastAsia="ru-RU"/>
        </w:rPr>
        <w:t>Рыльникова</w:t>
      </w:r>
      <w:proofErr w:type="spellEnd"/>
      <w:r w:rsidRPr="00F0733B">
        <w:rPr>
          <w:rFonts w:ascii="Times New Roman" w:eastAsia="Times New Roman" w:hAnsi="Times New Roman" w:cs="Times New Roman"/>
          <w:color w:val="000000"/>
          <w:spacing w:val="-5"/>
          <w:sz w:val="28"/>
          <w:szCs w:val="28"/>
          <w:lang w:eastAsia="ru-RU"/>
        </w:rPr>
        <w:t>.</w:t>
      </w:r>
    </w:p>
    <w:p w:rsidR="00F0733B" w:rsidRPr="00F0733B" w:rsidRDefault="00F0733B" w:rsidP="00F0733B">
      <w:pPr>
        <w:spacing w:after="100" w:afterAutospacing="1" w:line="240" w:lineRule="auto"/>
        <w:outlineLvl w:val="2"/>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color w:val="444444"/>
          <w:spacing w:val="-5"/>
          <w:sz w:val="28"/>
          <w:szCs w:val="28"/>
          <w:lang w:eastAsia="ru-RU"/>
        </w:rPr>
        <w:t>1. Узнать об опыте взаимодействия учреждения с волонтерами</w:t>
      </w:r>
    </w:p>
    <w:p w:rsidR="00F0733B" w:rsidRPr="00F0733B" w:rsidRDefault="00F0733B" w:rsidP="00F0733B">
      <w:pPr>
        <w:spacing w:after="0" w:line="240" w:lineRule="auto"/>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noProof/>
          <w:color w:val="444444"/>
          <w:spacing w:val="-5"/>
          <w:sz w:val="28"/>
          <w:szCs w:val="28"/>
          <w:lang w:eastAsia="ru-RU"/>
        </w:rPr>
        <w:drawing>
          <wp:inline distT="0" distB="0" distL="0" distR="0">
            <wp:extent cx="4035402" cy="2851182"/>
            <wp:effectExtent l="19050" t="0" r="3198" b="0"/>
            <wp:docPr id="2" name="Рисунок 2" descr="https://media.dobrf.ru/backend/redactor/a9875ef3-61a1-4899-b179-2e66ebf53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dobrf.ru/backend/redactor/a9875ef3-61a1-4899-b179-2e66ebf536cd.jpg"/>
                    <pic:cNvPicPr>
                      <a:picLocks noChangeAspect="1" noChangeArrowheads="1"/>
                    </pic:cNvPicPr>
                  </pic:nvPicPr>
                  <pic:blipFill>
                    <a:blip r:embed="rId6" cstate="print"/>
                    <a:srcRect/>
                    <a:stretch>
                      <a:fillRect/>
                    </a:stretch>
                  </pic:blipFill>
                  <pic:spPr bwMode="auto">
                    <a:xfrm>
                      <a:off x="0" y="0"/>
                      <a:ext cx="4042567" cy="2856244"/>
                    </a:xfrm>
                    <a:prstGeom prst="rect">
                      <a:avLst/>
                    </a:prstGeom>
                    <a:noFill/>
                    <a:ln w="9525">
                      <a:noFill/>
                      <a:miter lim="800000"/>
                      <a:headEnd/>
                      <a:tailEnd/>
                    </a:ln>
                  </pic:spPr>
                </pic:pic>
              </a:graphicData>
            </a:graphic>
          </wp:inline>
        </w:drawing>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lastRenderedPageBreak/>
        <w:t>Первое, что нужно сделать бюджетному учреждению, которое хочет получить помощь волонтеров, — понять, был ли у учреждения какой-либо опыт взаимодействия с волонтерами или волонтерскими организациями. Зачастую главврач или ответственный по больнице не знает, что у него в учреждении уже действуют волонтеры. Это стандартная ситуация. Например, если это крупная многопрофильная больница, там может быть тысяча коек и сорок отделений и вполне вероятно, что где-то уже есть волонтеры. Если опыт взаимодействия есть, нужно определить, был ли он позитивным или негативным. В случае</w:t>
      </w:r>
      <w:proofErr w:type="gramStart"/>
      <w:r w:rsidRPr="00F0733B">
        <w:rPr>
          <w:rFonts w:ascii="Times New Roman" w:eastAsia="Times New Roman" w:hAnsi="Times New Roman" w:cs="Times New Roman"/>
          <w:color w:val="000000"/>
          <w:spacing w:val="-5"/>
          <w:sz w:val="28"/>
          <w:szCs w:val="28"/>
          <w:lang w:eastAsia="ru-RU"/>
        </w:rPr>
        <w:t>,</w:t>
      </w:r>
      <w:proofErr w:type="gramEnd"/>
      <w:r w:rsidRPr="00F0733B">
        <w:rPr>
          <w:rFonts w:ascii="Times New Roman" w:eastAsia="Times New Roman" w:hAnsi="Times New Roman" w:cs="Times New Roman"/>
          <w:color w:val="000000"/>
          <w:spacing w:val="-5"/>
          <w:sz w:val="28"/>
          <w:szCs w:val="28"/>
          <w:lang w:eastAsia="ru-RU"/>
        </w:rPr>
        <w:t xml:space="preserve"> если опыт по какой-то причине был негативным, необходимо разобраться в причинах.</w:t>
      </w:r>
    </w:p>
    <w:p w:rsidR="00F0733B" w:rsidRPr="00F0733B" w:rsidRDefault="00F0733B" w:rsidP="00F0733B">
      <w:pPr>
        <w:spacing w:after="100" w:afterAutospacing="1" w:line="240" w:lineRule="auto"/>
        <w:outlineLvl w:val="2"/>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color w:val="444444"/>
          <w:spacing w:val="-5"/>
          <w:sz w:val="28"/>
          <w:szCs w:val="28"/>
          <w:lang w:eastAsia="ru-RU"/>
        </w:rPr>
        <w:t>2. Оценить потребность учреждения в волонтерах</w:t>
      </w:r>
    </w:p>
    <w:p w:rsidR="00F0733B" w:rsidRPr="00F0733B" w:rsidRDefault="00F0733B" w:rsidP="00F0733B">
      <w:pPr>
        <w:spacing w:after="0" w:line="240" w:lineRule="auto"/>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noProof/>
          <w:color w:val="444444"/>
          <w:spacing w:val="-5"/>
          <w:sz w:val="28"/>
          <w:szCs w:val="28"/>
          <w:lang w:eastAsia="ru-RU"/>
        </w:rPr>
        <w:drawing>
          <wp:inline distT="0" distB="0" distL="0" distR="0">
            <wp:extent cx="5226100" cy="3692461"/>
            <wp:effectExtent l="19050" t="0" r="0" b="0"/>
            <wp:docPr id="3" name="Рисунок 3" descr="https://media.dobrf.ru/backend/redactor/f29b2fac-e513-419e-8d78-91534332f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dobrf.ru/backend/redactor/f29b2fac-e513-419e-8d78-91534332f735.jpg"/>
                    <pic:cNvPicPr>
                      <a:picLocks noChangeAspect="1" noChangeArrowheads="1"/>
                    </pic:cNvPicPr>
                  </pic:nvPicPr>
                  <pic:blipFill>
                    <a:blip r:embed="rId7"/>
                    <a:srcRect/>
                    <a:stretch>
                      <a:fillRect/>
                    </a:stretch>
                  </pic:blipFill>
                  <pic:spPr bwMode="auto">
                    <a:xfrm>
                      <a:off x="0" y="0"/>
                      <a:ext cx="5228274" cy="3693997"/>
                    </a:xfrm>
                    <a:prstGeom prst="rect">
                      <a:avLst/>
                    </a:prstGeom>
                    <a:noFill/>
                    <a:ln w="9525">
                      <a:noFill/>
                      <a:miter lim="800000"/>
                      <a:headEnd/>
                      <a:tailEnd/>
                    </a:ln>
                  </pic:spPr>
                </pic:pic>
              </a:graphicData>
            </a:graphic>
          </wp:inline>
        </w:drawing>
      </w:r>
    </w:p>
    <w:p w:rsid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В зависимости от типа учреждения (музей, детский дом, больница, центр социальной адаптации бездомных и так далее) и характера услуг, которые оно оказывает, внутренняя потребность в волонтерах может быть разной. Руководителю учреждения необходимо провести опрос, например</w:t>
      </w:r>
      <w:r>
        <w:rPr>
          <w:rFonts w:ascii="Times New Roman" w:eastAsia="Times New Roman" w:hAnsi="Times New Roman" w:cs="Times New Roman"/>
          <w:color w:val="000000"/>
          <w:spacing w:val="-5"/>
          <w:sz w:val="28"/>
          <w:szCs w:val="28"/>
          <w:lang w:eastAsia="ru-RU"/>
        </w:rPr>
        <w:t>,</w:t>
      </w:r>
      <w:r w:rsidRPr="00F0733B">
        <w:rPr>
          <w:rFonts w:ascii="Times New Roman" w:eastAsia="Times New Roman" w:hAnsi="Times New Roman" w:cs="Times New Roman"/>
          <w:color w:val="000000"/>
          <w:spacing w:val="-5"/>
          <w:sz w:val="28"/>
          <w:szCs w:val="28"/>
          <w:lang w:eastAsia="ru-RU"/>
        </w:rPr>
        <w:t xml:space="preserve"> попросив </w:t>
      </w:r>
      <w:proofErr w:type="gramStart"/>
      <w:r w:rsidRPr="00F0733B">
        <w:rPr>
          <w:rFonts w:ascii="Times New Roman" w:eastAsia="Times New Roman" w:hAnsi="Times New Roman" w:cs="Times New Roman"/>
          <w:color w:val="000000"/>
          <w:spacing w:val="-5"/>
          <w:sz w:val="28"/>
          <w:szCs w:val="28"/>
          <w:lang w:eastAsia="ru-RU"/>
        </w:rPr>
        <w:t>заведующих подразделений</w:t>
      </w:r>
      <w:proofErr w:type="gramEnd"/>
      <w:r w:rsidRPr="00F0733B">
        <w:rPr>
          <w:rFonts w:ascii="Times New Roman" w:eastAsia="Times New Roman" w:hAnsi="Times New Roman" w:cs="Times New Roman"/>
          <w:color w:val="000000"/>
          <w:spacing w:val="-5"/>
          <w:sz w:val="28"/>
          <w:szCs w:val="28"/>
          <w:lang w:eastAsia="ru-RU"/>
        </w:rPr>
        <w:t xml:space="preserve"> заполнить таблицу потребностей в волонтерах. Коллектив учреждений может не сразу проникнуться идеей сотрудничества с волонтерами. Поэтому предварительно необходимо провести общее собрание и сообщить сотрудникам, что учреждение начинает новую деятельность, развивает взаимодействие с НКО или с волонтерами.</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 xml:space="preserve">Осознание пользы волонтерской помощи в учреждении – важный шаг к принятию решения о начале тесного сотрудничества с добровольцами. </w:t>
      </w:r>
      <w:r w:rsidRPr="00F0733B">
        <w:rPr>
          <w:rFonts w:ascii="Times New Roman" w:eastAsia="Times New Roman" w:hAnsi="Times New Roman" w:cs="Times New Roman"/>
          <w:color w:val="000000"/>
          <w:spacing w:val="-5"/>
          <w:sz w:val="28"/>
          <w:szCs w:val="28"/>
          <w:lang w:eastAsia="ru-RU"/>
        </w:rPr>
        <w:lastRenderedPageBreak/>
        <w:t>Например, согласно исследованиям Благотворительного фонда «Волонтеры в помощь детям-сиротам», дети, которые имели опыт заинтересованного общения с каким-то лично значимым взрослым, которым может стать волонтер для ребенка в детском доме, легче устраиваются в приемные семьи и лучше проходят период адаптации в приемной семье. Результаты всероссийских исследований, которые проводились по детским домам, показывают, что у тех детей, у которых есть волонтеры-наставники, выше различные показатели, связанные с самооценкой и представлениями о будущем.</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Необходимо назначить в бюджетном учреждении сотрудника, отвечающего за взаимодействие с волонтерами или волонтерской организацией. Опыт Благотворительного фонда «Волонтеры в помощь детям-сиротам» показал, что если речь идет об учреждениях соцзащиты, то наиболее удачное взаимодействие происходит между НКО и сотрудниками из психолого-педагогического состава. Их представления о социализации и адаптации шире, чем у медиков, зона ответственности которых — лечение, здоровье, а не контакты с новыми людьми.</w:t>
      </w:r>
    </w:p>
    <w:p w:rsidR="00F0733B" w:rsidRPr="00F0733B" w:rsidRDefault="00F0733B" w:rsidP="00F0733B">
      <w:pPr>
        <w:spacing w:after="100" w:afterAutospacing="1" w:line="240" w:lineRule="auto"/>
        <w:outlineLvl w:val="2"/>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color w:val="444444"/>
          <w:spacing w:val="-5"/>
          <w:sz w:val="28"/>
          <w:szCs w:val="28"/>
          <w:lang w:eastAsia="ru-RU"/>
        </w:rPr>
        <w:t>3. Изучить нормативную базу по взаимодействию с волонтерами в регионе или муниципалитете</w:t>
      </w:r>
    </w:p>
    <w:p w:rsidR="00F0733B" w:rsidRPr="00F0733B" w:rsidRDefault="00F0733B" w:rsidP="00F0733B">
      <w:pPr>
        <w:spacing w:after="0" w:line="240" w:lineRule="auto"/>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noProof/>
          <w:color w:val="444444"/>
          <w:spacing w:val="-5"/>
          <w:sz w:val="28"/>
          <w:szCs w:val="28"/>
          <w:lang w:eastAsia="ru-RU"/>
        </w:rPr>
        <w:drawing>
          <wp:inline distT="0" distB="0" distL="0" distR="0">
            <wp:extent cx="4939361" cy="3489867"/>
            <wp:effectExtent l="19050" t="0" r="0" b="0"/>
            <wp:docPr id="4" name="Рисунок 4" descr="https://media.dobrf.ru/backend/redactor/80edf782-ac92-4866-9ba8-8f60ce3d53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dobrf.ru/backend/redactor/80edf782-ac92-4866-9ba8-8f60ce3d53d9.jpg"/>
                    <pic:cNvPicPr>
                      <a:picLocks noChangeAspect="1" noChangeArrowheads="1"/>
                    </pic:cNvPicPr>
                  </pic:nvPicPr>
                  <pic:blipFill>
                    <a:blip r:embed="rId8" cstate="print"/>
                    <a:srcRect/>
                    <a:stretch>
                      <a:fillRect/>
                    </a:stretch>
                  </pic:blipFill>
                  <pic:spPr bwMode="auto">
                    <a:xfrm>
                      <a:off x="0" y="0"/>
                      <a:ext cx="4941746" cy="3491552"/>
                    </a:xfrm>
                    <a:prstGeom prst="rect">
                      <a:avLst/>
                    </a:prstGeom>
                    <a:noFill/>
                    <a:ln w="9525">
                      <a:noFill/>
                      <a:miter lim="800000"/>
                      <a:headEnd/>
                      <a:tailEnd/>
                    </a:ln>
                  </pic:spPr>
                </pic:pic>
              </a:graphicData>
            </a:graphic>
          </wp:inline>
        </w:drawing>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На сегодняшний момент на законодательном уровне есть несколько документов, которые достаточно четко регламентируют волонтерскую деятельность и сотрудничество государственных учреждений с НКО. Прежде всего, в России действует Федеральный закон «</w:t>
      </w:r>
      <w:hyperlink r:id="rId9" w:anchor="doc/LAW/313757/0/1562574883815" w:tgtFrame="_blank" w:history="1">
        <w:r w:rsidRPr="00F0733B">
          <w:rPr>
            <w:rFonts w:ascii="Times New Roman" w:eastAsia="Times New Roman" w:hAnsi="Times New Roman" w:cs="Times New Roman"/>
            <w:color w:val="333333"/>
            <w:spacing w:val="-5"/>
            <w:sz w:val="28"/>
            <w:szCs w:val="28"/>
            <w:u w:val="single"/>
            <w:lang w:eastAsia="ru-RU"/>
          </w:rPr>
          <w:t>О благотворительной деятельности и добровольчестве (</w:t>
        </w:r>
        <w:proofErr w:type="spellStart"/>
        <w:r w:rsidRPr="00F0733B">
          <w:rPr>
            <w:rFonts w:ascii="Times New Roman" w:eastAsia="Times New Roman" w:hAnsi="Times New Roman" w:cs="Times New Roman"/>
            <w:color w:val="333333"/>
            <w:spacing w:val="-5"/>
            <w:sz w:val="28"/>
            <w:szCs w:val="28"/>
            <w:u w:val="single"/>
            <w:lang w:eastAsia="ru-RU"/>
          </w:rPr>
          <w:t>волонтерстве</w:t>
        </w:r>
        <w:proofErr w:type="spellEnd"/>
        <w:r w:rsidRPr="00F0733B">
          <w:rPr>
            <w:rFonts w:ascii="Times New Roman" w:eastAsia="Times New Roman" w:hAnsi="Times New Roman" w:cs="Times New Roman"/>
            <w:color w:val="333333"/>
            <w:spacing w:val="-5"/>
            <w:sz w:val="28"/>
            <w:szCs w:val="28"/>
            <w:u w:val="single"/>
            <w:lang w:eastAsia="ru-RU"/>
          </w:rPr>
          <w:t>)</w:t>
        </w:r>
      </w:hyperlink>
      <w:r w:rsidRPr="00F0733B">
        <w:rPr>
          <w:rFonts w:ascii="Times New Roman" w:eastAsia="Times New Roman" w:hAnsi="Times New Roman" w:cs="Times New Roman"/>
          <w:color w:val="000000"/>
          <w:spacing w:val="-5"/>
          <w:sz w:val="28"/>
          <w:szCs w:val="28"/>
          <w:lang w:eastAsia="ru-RU"/>
        </w:rPr>
        <w:t xml:space="preserve">» от 11.08.1995 N 135-ФЗ. В мае 2018 года вступили в силу существенные поправки к этому закону, касающиеся </w:t>
      </w:r>
      <w:proofErr w:type="spellStart"/>
      <w:r w:rsidRPr="00F0733B">
        <w:rPr>
          <w:rFonts w:ascii="Times New Roman" w:eastAsia="Times New Roman" w:hAnsi="Times New Roman" w:cs="Times New Roman"/>
          <w:color w:val="000000"/>
          <w:spacing w:val="-5"/>
          <w:sz w:val="28"/>
          <w:szCs w:val="28"/>
          <w:lang w:eastAsia="ru-RU"/>
        </w:rPr>
        <w:t>волонтерства</w:t>
      </w:r>
      <w:proofErr w:type="spellEnd"/>
      <w:r w:rsidRPr="00F0733B">
        <w:rPr>
          <w:rFonts w:ascii="Times New Roman" w:eastAsia="Times New Roman" w:hAnsi="Times New Roman" w:cs="Times New Roman"/>
          <w:color w:val="000000"/>
          <w:spacing w:val="-5"/>
          <w:sz w:val="28"/>
          <w:szCs w:val="28"/>
          <w:lang w:eastAsia="ru-RU"/>
        </w:rPr>
        <w:t>. Кроме того, Федеральный центр поддержки добровольчества в сфере охраны здоровья Минздрава также разработал </w:t>
      </w:r>
      <w:hyperlink r:id="rId10" w:tgtFrame="_blank" w:history="1">
        <w:r w:rsidRPr="00F0733B">
          <w:rPr>
            <w:rFonts w:ascii="Times New Roman" w:eastAsia="Times New Roman" w:hAnsi="Times New Roman" w:cs="Times New Roman"/>
            <w:color w:val="333333"/>
            <w:spacing w:val="-5"/>
            <w:sz w:val="28"/>
            <w:szCs w:val="28"/>
            <w:u w:val="single"/>
            <w:lang w:eastAsia="ru-RU"/>
          </w:rPr>
          <w:t xml:space="preserve">«Методические </w:t>
        </w:r>
        <w:r w:rsidRPr="00F0733B">
          <w:rPr>
            <w:rFonts w:ascii="Times New Roman" w:eastAsia="Times New Roman" w:hAnsi="Times New Roman" w:cs="Times New Roman"/>
            <w:color w:val="333333"/>
            <w:spacing w:val="-5"/>
            <w:sz w:val="28"/>
            <w:szCs w:val="28"/>
            <w:u w:val="single"/>
            <w:lang w:eastAsia="ru-RU"/>
          </w:rPr>
          <w:lastRenderedPageBreak/>
          <w:t>рекомендации по организации работы добровольцев в сфере охраны здоровья»</w:t>
        </w:r>
      </w:hyperlink>
      <w:r w:rsidRPr="00F0733B">
        <w:rPr>
          <w:rFonts w:ascii="Times New Roman" w:eastAsia="Times New Roman" w:hAnsi="Times New Roman" w:cs="Times New Roman"/>
          <w:color w:val="000000"/>
          <w:spacing w:val="-5"/>
          <w:sz w:val="28"/>
          <w:szCs w:val="28"/>
          <w:lang w:eastAsia="ru-RU"/>
        </w:rPr>
        <w:t>, дополняющие федеральный закон. Этот документ носит рекомендательный характер, но в нем достаточно подробно прописана тема взаимодействия медицинских бюджетных организаций с волонтерами.</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В ноябре 2018 года Правительство РФ приняло </w:t>
      </w:r>
      <w:hyperlink r:id="rId11" w:tgtFrame="_blank" w:history="1">
        <w:r w:rsidRPr="00F0733B">
          <w:rPr>
            <w:rFonts w:ascii="Times New Roman" w:eastAsia="Times New Roman" w:hAnsi="Times New Roman" w:cs="Times New Roman"/>
            <w:color w:val="333333"/>
            <w:spacing w:val="-5"/>
            <w:sz w:val="28"/>
            <w:szCs w:val="28"/>
            <w:u w:val="single"/>
            <w:lang w:eastAsia="ru-RU"/>
          </w:rPr>
          <w:t>постановление</w:t>
        </w:r>
      </w:hyperlink>
      <w:r w:rsidRPr="00F0733B">
        <w:rPr>
          <w:rFonts w:ascii="Times New Roman" w:eastAsia="Times New Roman" w:hAnsi="Times New Roman" w:cs="Times New Roman"/>
          <w:color w:val="000000"/>
          <w:spacing w:val="-5"/>
          <w:sz w:val="28"/>
          <w:szCs w:val="28"/>
          <w:lang w:eastAsia="ru-RU"/>
        </w:rPr>
        <w:t>, утверждающее общие требования к порядку взаимодействия органов власти, а также государственных и муниципальных учреждений с добровольческими организациями. Правительственное постановление регламентирует порядок заключения соглашения о сотрудничестве между волонтерскими и государственными организациями.</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В большинстве регионов либо уже приняты регламенты взаимодействия волонтерских организаций с бюджетными учреждениями, либо они будут написаны в ближайшее время. Руководителю учреждения нужно изучить федеральную, региональную нормативную базу и внутреннюю нормативную базу учреждения, если она есть. В большинстве учреждений нет положений по работе с НКО и волонтерами. Соответственно, ее придется написать в рамках того регламента, который установлен регионом по конкретному направлению деятельности учреждения.</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hyperlink r:id="rId12" w:tgtFrame="_blank" w:history="1">
        <w:r w:rsidRPr="00F0733B">
          <w:rPr>
            <w:rFonts w:ascii="Times New Roman" w:eastAsia="Times New Roman" w:hAnsi="Times New Roman" w:cs="Times New Roman"/>
            <w:color w:val="333333"/>
            <w:spacing w:val="-5"/>
            <w:sz w:val="28"/>
            <w:szCs w:val="28"/>
            <w:u w:val="single"/>
            <w:lang w:eastAsia="ru-RU"/>
          </w:rPr>
          <w:t>Приказ</w:t>
        </w:r>
      </w:hyperlink>
      <w:r w:rsidRPr="00F0733B">
        <w:rPr>
          <w:rFonts w:ascii="Times New Roman" w:eastAsia="Times New Roman" w:hAnsi="Times New Roman" w:cs="Times New Roman"/>
          <w:color w:val="000000"/>
          <w:spacing w:val="-5"/>
          <w:sz w:val="28"/>
          <w:szCs w:val="28"/>
          <w:lang w:eastAsia="ru-RU"/>
        </w:rPr>
        <w:t> Минтруда, утвержденный в декабре 2018 года, регулирует взаимодействие добровольцев с "Сергиево-Посадским домом-интернатом слепоглухих для детей и молодых инвалидов", а </w:t>
      </w:r>
      <w:hyperlink r:id="rId13" w:tgtFrame="_blank" w:history="1">
        <w:r w:rsidRPr="00F0733B">
          <w:rPr>
            <w:rFonts w:ascii="Times New Roman" w:eastAsia="Times New Roman" w:hAnsi="Times New Roman" w:cs="Times New Roman"/>
            <w:color w:val="333333"/>
            <w:spacing w:val="-5"/>
            <w:sz w:val="28"/>
            <w:szCs w:val="28"/>
            <w:u w:val="single"/>
            <w:lang w:eastAsia="ru-RU"/>
          </w:rPr>
          <w:t xml:space="preserve">методические </w:t>
        </w:r>
        <w:proofErr w:type="spellStart"/>
        <w:r w:rsidRPr="00F0733B">
          <w:rPr>
            <w:rFonts w:ascii="Times New Roman" w:eastAsia="Times New Roman" w:hAnsi="Times New Roman" w:cs="Times New Roman"/>
            <w:color w:val="333333"/>
            <w:spacing w:val="-5"/>
            <w:sz w:val="28"/>
            <w:szCs w:val="28"/>
            <w:u w:val="single"/>
            <w:lang w:eastAsia="ru-RU"/>
          </w:rPr>
          <w:t>рекомендации</w:t>
        </w:r>
      </w:hyperlink>
      <w:r w:rsidRPr="00F0733B">
        <w:rPr>
          <w:rFonts w:ascii="Times New Roman" w:eastAsia="Times New Roman" w:hAnsi="Times New Roman" w:cs="Times New Roman"/>
          <w:color w:val="000000"/>
          <w:spacing w:val="-5"/>
          <w:sz w:val="28"/>
          <w:szCs w:val="28"/>
          <w:lang w:eastAsia="ru-RU"/>
        </w:rPr>
        <w:t>Минкультуры</w:t>
      </w:r>
      <w:proofErr w:type="spellEnd"/>
      <w:r w:rsidRPr="00F0733B">
        <w:rPr>
          <w:rFonts w:ascii="Times New Roman" w:eastAsia="Times New Roman" w:hAnsi="Times New Roman" w:cs="Times New Roman"/>
          <w:color w:val="000000"/>
          <w:spacing w:val="-5"/>
          <w:sz w:val="28"/>
          <w:szCs w:val="28"/>
          <w:lang w:eastAsia="ru-RU"/>
        </w:rPr>
        <w:t xml:space="preserve"> определяют основные принципы и формы организации волонтерской деятельности в учреждениях культуры.</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В Москве, в частности, приняты и разрабатываются регламенты по работе учреждений с волонтерами, которые обязательны для применения соответствующими учреждениями в столице и уже стали базовыми, как лучшие кейсы по стране. В столице действует </w:t>
      </w:r>
      <w:hyperlink r:id="rId14" w:tgtFrame="_blank" w:history="1">
        <w:r w:rsidRPr="00F0733B">
          <w:rPr>
            <w:rFonts w:ascii="Times New Roman" w:eastAsia="Times New Roman" w:hAnsi="Times New Roman" w:cs="Times New Roman"/>
            <w:color w:val="333333"/>
            <w:spacing w:val="-5"/>
            <w:sz w:val="28"/>
            <w:szCs w:val="28"/>
            <w:u w:val="single"/>
            <w:lang w:eastAsia="ru-RU"/>
          </w:rPr>
          <w:t xml:space="preserve">«Регламент взаимодействия организаций для детей-сирот и детей, оставшихся без попечения родителей, организаций по работе с семьями с детьми </w:t>
        </w:r>
        <w:proofErr w:type="gramStart"/>
        <w:r w:rsidRPr="00F0733B">
          <w:rPr>
            <w:rFonts w:ascii="Times New Roman" w:eastAsia="Times New Roman" w:hAnsi="Times New Roman" w:cs="Times New Roman"/>
            <w:color w:val="333333"/>
            <w:spacing w:val="-5"/>
            <w:sz w:val="28"/>
            <w:szCs w:val="28"/>
            <w:u w:val="single"/>
            <w:lang w:eastAsia="ru-RU"/>
          </w:rPr>
          <w:t>Департамента социальной защиты населения города Москвы</w:t>
        </w:r>
        <w:proofErr w:type="gramEnd"/>
        <w:r w:rsidRPr="00F0733B">
          <w:rPr>
            <w:rFonts w:ascii="Times New Roman" w:eastAsia="Times New Roman" w:hAnsi="Times New Roman" w:cs="Times New Roman"/>
            <w:color w:val="333333"/>
            <w:spacing w:val="-5"/>
            <w:sz w:val="28"/>
            <w:szCs w:val="28"/>
            <w:u w:val="single"/>
            <w:lang w:eastAsia="ru-RU"/>
          </w:rPr>
          <w:t xml:space="preserve"> с негосударственными, социально ориентированными некоммерческими, общественными и волонтерскими организациями»</w:t>
        </w:r>
      </w:hyperlink>
      <w:r w:rsidRPr="00F0733B">
        <w:rPr>
          <w:rFonts w:ascii="Times New Roman" w:eastAsia="Times New Roman" w:hAnsi="Times New Roman" w:cs="Times New Roman"/>
          <w:color w:val="000000"/>
          <w:spacing w:val="-5"/>
          <w:sz w:val="28"/>
          <w:szCs w:val="28"/>
          <w:lang w:eastAsia="ru-RU"/>
        </w:rPr>
        <w:t> Департамента соцзащиты. Кроме того, в настоящее время Минздрав разрабатывает приказ </w:t>
      </w:r>
      <w:hyperlink r:id="rId15" w:anchor="npa=87209" w:tgtFrame="_blank" w:history="1">
        <w:r w:rsidRPr="00F0733B">
          <w:rPr>
            <w:rFonts w:ascii="Times New Roman" w:eastAsia="Times New Roman" w:hAnsi="Times New Roman" w:cs="Times New Roman"/>
            <w:color w:val="333333"/>
            <w:spacing w:val="-5"/>
            <w:sz w:val="28"/>
            <w:szCs w:val="28"/>
            <w:u w:val="single"/>
            <w:lang w:eastAsia="ru-RU"/>
          </w:rPr>
          <w:t>"Об утверждении порядка взаимодействия Министерства здравоохранения Российской Федерации, государственных учреждений, подведомственных Министерству здравоохранения Российской Федерации, с организаторами добровольческой (волонтерской) деятельности и добровольческими (волонтерскими) организациями при содействии в оказании медицинской помощи в организациях, оказывающих медицинскую помощь"</w:t>
        </w:r>
      </w:hyperlink>
      <w:r w:rsidRPr="00F0733B">
        <w:rPr>
          <w:rFonts w:ascii="Times New Roman" w:eastAsia="Times New Roman" w:hAnsi="Times New Roman" w:cs="Times New Roman"/>
          <w:color w:val="000000"/>
          <w:spacing w:val="-5"/>
          <w:sz w:val="28"/>
          <w:szCs w:val="28"/>
          <w:lang w:eastAsia="ru-RU"/>
        </w:rPr>
        <w:t>.</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Эти документы достаточно четко регламентируют волонтерскую деятельность и сотрудничество государственных учреждений с НКО.</w:t>
      </w:r>
    </w:p>
    <w:p w:rsidR="00F0733B" w:rsidRPr="00F0733B" w:rsidRDefault="00F0733B" w:rsidP="00F0733B">
      <w:pPr>
        <w:spacing w:after="100" w:afterAutospacing="1" w:line="240" w:lineRule="auto"/>
        <w:outlineLvl w:val="2"/>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color w:val="444444"/>
          <w:spacing w:val="-5"/>
          <w:sz w:val="28"/>
          <w:szCs w:val="28"/>
          <w:lang w:eastAsia="ru-RU"/>
        </w:rPr>
        <w:lastRenderedPageBreak/>
        <w:t>4. Найти партнеров среди некоммерческих организаций или организовать работу волонтеров самостоятельно</w:t>
      </w:r>
    </w:p>
    <w:p w:rsidR="00F0733B" w:rsidRPr="00F0733B" w:rsidRDefault="00F0733B" w:rsidP="00F0733B">
      <w:pPr>
        <w:spacing w:after="0" w:line="240" w:lineRule="auto"/>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noProof/>
          <w:color w:val="444444"/>
          <w:spacing w:val="-5"/>
          <w:sz w:val="28"/>
          <w:szCs w:val="28"/>
          <w:lang w:eastAsia="ru-RU"/>
        </w:rPr>
        <w:drawing>
          <wp:inline distT="0" distB="0" distL="0" distR="0">
            <wp:extent cx="4937750" cy="3488729"/>
            <wp:effectExtent l="19050" t="0" r="0" b="0"/>
            <wp:docPr id="5" name="Рисунок 5" descr="https://media.dobrf.ru/backend/redactor/7bcabf1d-a31b-4d01-8793-e1a4d69559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dobrf.ru/backend/redactor/7bcabf1d-a31b-4d01-8793-e1a4d69559b5.jpg"/>
                    <pic:cNvPicPr>
                      <a:picLocks noChangeAspect="1" noChangeArrowheads="1"/>
                    </pic:cNvPicPr>
                  </pic:nvPicPr>
                  <pic:blipFill>
                    <a:blip r:embed="rId16" cstate="print"/>
                    <a:srcRect/>
                    <a:stretch>
                      <a:fillRect/>
                    </a:stretch>
                  </pic:blipFill>
                  <pic:spPr bwMode="auto">
                    <a:xfrm>
                      <a:off x="0" y="0"/>
                      <a:ext cx="4941082" cy="3491083"/>
                    </a:xfrm>
                    <a:prstGeom prst="rect">
                      <a:avLst/>
                    </a:prstGeom>
                    <a:noFill/>
                    <a:ln w="9525">
                      <a:noFill/>
                      <a:miter lim="800000"/>
                      <a:headEnd/>
                      <a:tailEnd/>
                    </a:ln>
                  </pic:spPr>
                </pic:pic>
              </a:graphicData>
            </a:graphic>
          </wp:inline>
        </w:drawing>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Захотев получить помощь волонтеров, любое бюджетное учреждение может последовать двумя путями: организовать их деятельность самостоятельно, обеспечив обучение и сопровождение, или заключить соглашение о сотрудничестве с НКО. </w:t>
      </w:r>
    </w:p>
    <w:p w:rsidR="00F0733B" w:rsidRPr="00F0733B" w:rsidRDefault="00F0733B" w:rsidP="00F0733B">
      <w:pPr>
        <w:spacing w:after="100" w:afterAutospacing="1" w:line="240" w:lineRule="auto"/>
        <w:outlineLvl w:val="3"/>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color w:val="444444"/>
          <w:spacing w:val="-5"/>
          <w:sz w:val="28"/>
          <w:szCs w:val="28"/>
          <w:lang w:eastAsia="ru-RU"/>
        </w:rPr>
        <w:t>Организовать волонтеров</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При государственном учреждении может быть создан волонтерский центр. Если речь, например, идет об учреждении социального обслуживания, то активисты волонтерского центра смогут оказывать дополнительный перечень социальных услуг, которые обычно предоставляются нуждающимся гражданам за дополнительную плату и не являются обязательными для оказания государственными органами. Образец договора между бюджетной организацией и волонтером представлен в пособии </w:t>
      </w:r>
      <w:hyperlink r:id="rId17" w:tgtFrame="_blank" w:history="1">
        <w:r w:rsidRPr="00F0733B">
          <w:rPr>
            <w:rFonts w:ascii="Times New Roman" w:eastAsia="Times New Roman" w:hAnsi="Times New Roman" w:cs="Times New Roman"/>
            <w:color w:val="333333"/>
            <w:spacing w:val="-5"/>
            <w:sz w:val="28"/>
            <w:szCs w:val="28"/>
            <w:u w:val="single"/>
            <w:lang w:eastAsia="ru-RU"/>
          </w:rPr>
          <w:t>"Организация волонтёрской (добровольческой) деятельности в государственных (муниципальных) учреждениях"</w:t>
        </w:r>
      </w:hyperlink>
      <w:r w:rsidRPr="00F0733B">
        <w:rPr>
          <w:rFonts w:ascii="Times New Roman" w:eastAsia="Times New Roman" w:hAnsi="Times New Roman" w:cs="Times New Roman"/>
          <w:color w:val="000000"/>
          <w:spacing w:val="-5"/>
          <w:sz w:val="28"/>
          <w:szCs w:val="28"/>
          <w:lang w:eastAsia="ru-RU"/>
        </w:rPr>
        <w:t>, разработанной Ассоциацией волонтерских центров.</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Найти волонтеров самостоятельно можно, например, с помощью единой информационной системы «</w:t>
      </w:r>
      <w:hyperlink r:id="rId18" w:tgtFrame="_blank" w:history="1">
        <w:r w:rsidRPr="00F0733B">
          <w:rPr>
            <w:rFonts w:ascii="Times New Roman" w:eastAsia="Times New Roman" w:hAnsi="Times New Roman" w:cs="Times New Roman"/>
            <w:color w:val="333333"/>
            <w:spacing w:val="-5"/>
            <w:sz w:val="28"/>
            <w:szCs w:val="28"/>
            <w:u w:val="single"/>
            <w:lang w:eastAsia="ru-RU"/>
          </w:rPr>
          <w:t>Добровольцы России</w:t>
        </w:r>
      </w:hyperlink>
      <w:r w:rsidRPr="00F0733B">
        <w:rPr>
          <w:rFonts w:ascii="Times New Roman" w:eastAsia="Times New Roman" w:hAnsi="Times New Roman" w:cs="Times New Roman"/>
          <w:color w:val="000000"/>
          <w:spacing w:val="-5"/>
          <w:sz w:val="28"/>
          <w:szCs w:val="28"/>
          <w:lang w:eastAsia="ru-RU"/>
        </w:rPr>
        <w:t xml:space="preserve">» — крупнейшей в стране базе данных о волонтерах из всех регионов страны. После регистрации в системе бюджетная организация получит возможность создавать различные мероприятия, проекты и приглашать на них добровольцев. </w:t>
      </w:r>
      <w:proofErr w:type="gramStart"/>
      <w:r w:rsidRPr="00F0733B">
        <w:rPr>
          <w:rFonts w:ascii="Times New Roman" w:eastAsia="Times New Roman" w:hAnsi="Times New Roman" w:cs="Times New Roman"/>
          <w:color w:val="000000"/>
          <w:spacing w:val="-5"/>
          <w:sz w:val="28"/>
          <w:szCs w:val="28"/>
          <w:lang w:eastAsia="ru-RU"/>
        </w:rPr>
        <w:t>А</w:t>
      </w:r>
      <w:proofErr w:type="gramEnd"/>
      <w:r w:rsidRPr="00F0733B">
        <w:rPr>
          <w:rFonts w:ascii="Times New Roman" w:eastAsia="Times New Roman" w:hAnsi="Times New Roman" w:cs="Times New Roman"/>
          <w:color w:val="000000"/>
          <w:spacing w:val="-5"/>
          <w:sz w:val="28"/>
          <w:szCs w:val="28"/>
          <w:lang w:eastAsia="ru-RU"/>
        </w:rPr>
        <w:t xml:space="preserve"> кроме того, </w:t>
      </w:r>
      <w:hyperlink r:id="rId19" w:tgtFrame="_blank" w:history="1">
        <w:r w:rsidRPr="00F0733B">
          <w:rPr>
            <w:rFonts w:ascii="Times New Roman" w:eastAsia="Times New Roman" w:hAnsi="Times New Roman" w:cs="Times New Roman"/>
            <w:color w:val="333333"/>
            <w:spacing w:val="-5"/>
            <w:sz w:val="28"/>
            <w:szCs w:val="28"/>
            <w:u w:val="single"/>
            <w:lang w:eastAsia="ru-RU"/>
          </w:rPr>
          <w:t>обучать</w:t>
        </w:r>
      </w:hyperlink>
      <w:r w:rsidRPr="00F0733B">
        <w:rPr>
          <w:rFonts w:ascii="Times New Roman" w:eastAsia="Times New Roman" w:hAnsi="Times New Roman" w:cs="Times New Roman"/>
          <w:color w:val="000000"/>
          <w:spacing w:val="-5"/>
          <w:sz w:val="28"/>
          <w:szCs w:val="28"/>
          <w:lang w:eastAsia="ru-RU"/>
        </w:rPr>
        <w:t xml:space="preserve"> волонтеров с помощью </w:t>
      </w:r>
      <w:proofErr w:type="spellStart"/>
      <w:r w:rsidRPr="00F0733B">
        <w:rPr>
          <w:rFonts w:ascii="Times New Roman" w:eastAsia="Times New Roman" w:hAnsi="Times New Roman" w:cs="Times New Roman"/>
          <w:color w:val="000000"/>
          <w:spacing w:val="-5"/>
          <w:sz w:val="28"/>
          <w:szCs w:val="28"/>
          <w:lang w:eastAsia="ru-RU"/>
        </w:rPr>
        <w:t>онлайн-курсов</w:t>
      </w:r>
      <w:proofErr w:type="spellEnd"/>
      <w:r w:rsidRPr="00F0733B">
        <w:rPr>
          <w:rFonts w:ascii="Times New Roman" w:eastAsia="Times New Roman" w:hAnsi="Times New Roman" w:cs="Times New Roman"/>
          <w:color w:val="000000"/>
          <w:spacing w:val="-5"/>
          <w:sz w:val="28"/>
          <w:szCs w:val="28"/>
          <w:lang w:eastAsia="ru-RU"/>
        </w:rPr>
        <w:t>.</w:t>
      </w:r>
    </w:p>
    <w:p w:rsidR="00F0733B" w:rsidRPr="00F0733B" w:rsidRDefault="00F0733B" w:rsidP="00F0733B">
      <w:pPr>
        <w:spacing w:after="100" w:afterAutospacing="1" w:line="240" w:lineRule="auto"/>
        <w:outlineLvl w:val="3"/>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color w:val="444444"/>
          <w:spacing w:val="-5"/>
          <w:sz w:val="28"/>
          <w:szCs w:val="28"/>
          <w:lang w:eastAsia="ru-RU"/>
        </w:rPr>
        <w:t>Привлечь партнеров</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lastRenderedPageBreak/>
        <w:t>Второй путь — привлечение партнеров из некоммерческой организации, которая организует волонтеров по согласованным с бюджетным учреждением правилам, оформленным в виде соглашения. Плюсы такого варианта в том, что он позволяет делегировать работу по поиску и отбору добровольцев. Сотрудничество с опытными организациями позволит быть уверенными в качестве подготовки добровольцев. Профессиональные НКО могут также помочь в разработке перечня и содержания дополнительных социальных услуг.</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Важно понимать, что любое партнерство — это поиск общих интересов и точек соприкосновения, проце</w:t>
      </w:r>
      <w:proofErr w:type="gramStart"/>
      <w:r w:rsidRPr="00F0733B">
        <w:rPr>
          <w:rFonts w:ascii="Times New Roman" w:eastAsia="Times New Roman" w:hAnsi="Times New Roman" w:cs="Times New Roman"/>
          <w:color w:val="000000"/>
          <w:spacing w:val="-5"/>
          <w:sz w:val="28"/>
          <w:szCs w:val="28"/>
          <w:lang w:eastAsia="ru-RU"/>
        </w:rPr>
        <w:t>сс сбл</w:t>
      </w:r>
      <w:proofErr w:type="gramEnd"/>
      <w:r w:rsidRPr="00F0733B">
        <w:rPr>
          <w:rFonts w:ascii="Times New Roman" w:eastAsia="Times New Roman" w:hAnsi="Times New Roman" w:cs="Times New Roman"/>
          <w:color w:val="000000"/>
          <w:spacing w:val="-5"/>
          <w:sz w:val="28"/>
          <w:szCs w:val="28"/>
          <w:lang w:eastAsia="ru-RU"/>
        </w:rPr>
        <w:t>ижения позиций и понимания друг друга. Учреждению необходимо понять, какую именно помощь оно хочет получить, будут ли это разовые мероприятия с участием добровольцев или серьезная, системная работа с волонтерской организацией. Если выбор сделан в пользу системной работы, то важным становится вопрос выбора правильного партнера из числа известных и опытных организаций. Системная помощь предполагает тесное взаимодействие между добровольцами и теми, кому они помогают, а также серьезную интеграцию волонтеров в жизнь учреждения.</w:t>
      </w:r>
    </w:p>
    <w:p w:rsidR="00F0733B" w:rsidRPr="00F0733B" w:rsidRDefault="00F0733B" w:rsidP="00F0733B">
      <w:pPr>
        <w:spacing w:after="100" w:afterAutospacing="1" w:line="240" w:lineRule="auto"/>
        <w:outlineLvl w:val="2"/>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color w:val="444444"/>
          <w:spacing w:val="-5"/>
          <w:sz w:val="28"/>
          <w:szCs w:val="28"/>
          <w:lang w:eastAsia="ru-RU"/>
        </w:rPr>
        <w:t>5. Соблюдать принципы сотрудничества с волонтерами</w:t>
      </w:r>
    </w:p>
    <w:p w:rsidR="00F0733B" w:rsidRPr="00F0733B" w:rsidRDefault="00F0733B" w:rsidP="00F0733B">
      <w:pPr>
        <w:spacing w:after="0" w:line="240" w:lineRule="auto"/>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noProof/>
          <w:color w:val="444444"/>
          <w:spacing w:val="-5"/>
          <w:sz w:val="28"/>
          <w:szCs w:val="28"/>
          <w:lang w:eastAsia="ru-RU"/>
        </w:rPr>
        <w:drawing>
          <wp:inline distT="0" distB="0" distL="0" distR="0">
            <wp:extent cx="4783538" cy="3379772"/>
            <wp:effectExtent l="19050" t="0" r="0" b="0"/>
            <wp:docPr id="6" name="Рисунок 6" descr="https://media.dobrf.ru/backend/redactor/9df4bbc7-63ed-4c9f-bd3b-a27a25abf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dobrf.ru/backend/redactor/9df4bbc7-63ed-4c9f-bd3b-a27a25abf291.jpg"/>
                    <pic:cNvPicPr>
                      <a:picLocks noChangeAspect="1" noChangeArrowheads="1"/>
                    </pic:cNvPicPr>
                  </pic:nvPicPr>
                  <pic:blipFill>
                    <a:blip r:embed="rId20" cstate="print"/>
                    <a:srcRect/>
                    <a:stretch>
                      <a:fillRect/>
                    </a:stretch>
                  </pic:blipFill>
                  <pic:spPr bwMode="auto">
                    <a:xfrm>
                      <a:off x="0" y="0"/>
                      <a:ext cx="4791645" cy="3385500"/>
                    </a:xfrm>
                    <a:prstGeom prst="rect">
                      <a:avLst/>
                    </a:prstGeom>
                    <a:noFill/>
                    <a:ln w="9525">
                      <a:noFill/>
                      <a:miter lim="800000"/>
                      <a:headEnd/>
                      <a:tailEnd/>
                    </a:ln>
                  </pic:spPr>
                </pic:pic>
              </a:graphicData>
            </a:graphic>
          </wp:inline>
        </w:drawing>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 xml:space="preserve">Привлекая волонтеров, бюджетные организации должны соблюдать важный принцип: деятельность добровольцев не должна подменять собой ту работу, которую обязано делать само учреждение. И второй важный принцип: конечная цель волонтеров — не в помощи учреждению, а в повышении качества жизни клиентов, пациентов и </w:t>
      </w:r>
      <w:proofErr w:type="spellStart"/>
      <w:r w:rsidRPr="00F0733B">
        <w:rPr>
          <w:rFonts w:ascii="Times New Roman" w:eastAsia="Times New Roman" w:hAnsi="Times New Roman" w:cs="Times New Roman"/>
          <w:color w:val="000000"/>
          <w:spacing w:val="-5"/>
          <w:sz w:val="28"/>
          <w:szCs w:val="28"/>
          <w:lang w:eastAsia="ru-RU"/>
        </w:rPr>
        <w:t>благополучателей</w:t>
      </w:r>
      <w:proofErr w:type="spellEnd"/>
      <w:r w:rsidRPr="00F0733B">
        <w:rPr>
          <w:rFonts w:ascii="Times New Roman" w:eastAsia="Times New Roman" w:hAnsi="Times New Roman" w:cs="Times New Roman"/>
          <w:color w:val="000000"/>
          <w:spacing w:val="-5"/>
          <w:sz w:val="28"/>
          <w:szCs w:val="28"/>
          <w:lang w:eastAsia="ru-RU"/>
        </w:rPr>
        <w:t xml:space="preserve"> учреждения. </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 xml:space="preserve">Далеко не всегда волонтеры обладают специфическими профессиональными навыками, востребованными в конкретном учреждении, но добровольцы могут </w:t>
      </w:r>
      <w:r w:rsidRPr="00F0733B">
        <w:rPr>
          <w:rFonts w:ascii="Times New Roman" w:eastAsia="Times New Roman" w:hAnsi="Times New Roman" w:cs="Times New Roman"/>
          <w:color w:val="000000"/>
          <w:spacing w:val="-5"/>
          <w:sz w:val="28"/>
          <w:szCs w:val="28"/>
          <w:lang w:eastAsia="ru-RU"/>
        </w:rPr>
        <w:lastRenderedPageBreak/>
        <w:t>дополнять своими действиями тот объем услуг, который оказывает бюджетная организация. В качестве примера можно привести организацию волонтерами досуга или проведение мероприятий по реабилитации для пациентов медицинских организаций. Бюджетное учреждение и волонтеры должны дополнять друг друга — за счет этого будет обеспечиваться соблюдение законодательства, существенное повышение качества услуг, качества жизни людей, улучшение культуры общения и климата внутри учреждения, повышение доброжелательности и открытости.</w:t>
      </w:r>
    </w:p>
    <w:p w:rsidR="00F0733B" w:rsidRPr="00F0733B" w:rsidRDefault="00F0733B" w:rsidP="00F0733B">
      <w:pPr>
        <w:spacing w:after="100" w:afterAutospacing="1" w:line="240" w:lineRule="auto"/>
        <w:outlineLvl w:val="2"/>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color w:val="444444"/>
          <w:spacing w:val="-5"/>
          <w:sz w:val="28"/>
          <w:szCs w:val="28"/>
          <w:lang w:eastAsia="ru-RU"/>
        </w:rPr>
        <w:t>6. Повышать свою квалификацию</w:t>
      </w:r>
    </w:p>
    <w:p w:rsidR="00F0733B" w:rsidRPr="00F0733B" w:rsidRDefault="00F0733B" w:rsidP="00F0733B">
      <w:pPr>
        <w:spacing w:after="0" w:line="240" w:lineRule="auto"/>
        <w:rPr>
          <w:rFonts w:ascii="Times New Roman" w:eastAsia="Times New Roman" w:hAnsi="Times New Roman" w:cs="Times New Roman"/>
          <w:color w:val="444444"/>
          <w:spacing w:val="-5"/>
          <w:sz w:val="28"/>
          <w:szCs w:val="28"/>
          <w:lang w:eastAsia="ru-RU"/>
        </w:rPr>
      </w:pPr>
      <w:r w:rsidRPr="00F0733B">
        <w:rPr>
          <w:rFonts w:ascii="Times New Roman" w:eastAsia="Times New Roman" w:hAnsi="Times New Roman" w:cs="Times New Roman"/>
          <w:noProof/>
          <w:color w:val="444444"/>
          <w:spacing w:val="-5"/>
          <w:sz w:val="28"/>
          <w:szCs w:val="28"/>
          <w:lang w:eastAsia="ru-RU"/>
        </w:rPr>
        <w:drawing>
          <wp:inline distT="0" distB="0" distL="0" distR="0">
            <wp:extent cx="5340130" cy="3773028"/>
            <wp:effectExtent l="19050" t="0" r="0" b="0"/>
            <wp:docPr id="7" name="Рисунок 7" descr="https://media.dobrf.ru/backend/redactor/dc27e878-f834-4c3c-82fa-1169c829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dobrf.ru/backend/redactor/dc27e878-f834-4c3c-82fa-1169c8299682.jpg"/>
                    <pic:cNvPicPr>
                      <a:picLocks noChangeAspect="1" noChangeArrowheads="1"/>
                    </pic:cNvPicPr>
                  </pic:nvPicPr>
                  <pic:blipFill>
                    <a:blip r:embed="rId21"/>
                    <a:srcRect/>
                    <a:stretch>
                      <a:fillRect/>
                    </a:stretch>
                  </pic:blipFill>
                  <pic:spPr bwMode="auto">
                    <a:xfrm>
                      <a:off x="0" y="0"/>
                      <a:ext cx="5346702" cy="3777671"/>
                    </a:xfrm>
                    <a:prstGeom prst="rect">
                      <a:avLst/>
                    </a:prstGeom>
                    <a:noFill/>
                    <a:ln w="9525">
                      <a:noFill/>
                      <a:miter lim="800000"/>
                      <a:headEnd/>
                      <a:tailEnd/>
                    </a:ln>
                  </pic:spPr>
                </pic:pic>
              </a:graphicData>
            </a:graphic>
          </wp:inline>
        </w:drawing>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 xml:space="preserve">По-настоящему эффективное взаимодействие с волонтерами, безусловно, требует специальных навыков. Речь, в частности, идет о владении постоянно совершенствующейся нормативно-правовой базой, навыках по социальному проектированию и </w:t>
      </w:r>
      <w:proofErr w:type="spellStart"/>
      <w:r w:rsidRPr="00F0733B">
        <w:rPr>
          <w:rFonts w:ascii="Times New Roman" w:eastAsia="Times New Roman" w:hAnsi="Times New Roman" w:cs="Times New Roman"/>
          <w:color w:val="000000"/>
          <w:spacing w:val="-5"/>
          <w:sz w:val="28"/>
          <w:szCs w:val="28"/>
          <w:lang w:eastAsia="ru-RU"/>
        </w:rPr>
        <w:t>комьюнити-менеджементу</w:t>
      </w:r>
      <w:proofErr w:type="spellEnd"/>
      <w:r w:rsidRPr="00F0733B">
        <w:rPr>
          <w:rFonts w:ascii="Times New Roman" w:eastAsia="Times New Roman" w:hAnsi="Times New Roman" w:cs="Times New Roman"/>
          <w:color w:val="000000"/>
          <w:spacing w:val="-5"/>
          <w:sz w:val="28"/>
          <w:szCs w:val="28"/>
          <w:lang w:eastAsia="ru-RU"/>
        </w:rPr>
        <w:t>. Волонтеры — это не бесплатная рабочая сила, а полноценные партнеры, с которыми необходимо учиться выстраивать социальные связи. Постоянное обучение и повышение уровня профессиональных компетенций — важная часть работы с добровольцами и добровольческими организациями.</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Вот список нескольких образовательных площадок, на которых можно пройти дистанционные курсы:</w:t>
      </w:r>
    </w:p>
    <w:p w:rsidR="00F0733B" w:rsidRPr="00F0733B" w:rsidRDefault="00F0733B" w:rsidP="00F0733B">
      <w:pPr>
        <w:numPr>
          <w:ilvl w:val="0"/>
          <w:numId w:val="1"/>
        </w:numPr>
        <w:spacing w:before="100" w:beforeAutospacing="1" w:after="100" w:afterAutospacing="1" w:line="240" w:lineRule="auto"/>
        <w:rPr>
          <w:rFonts w:ascii="Times New Roman" w:eastAsia="Times New Roman" w:hAnsi="Times New Roman" w:cs="Times New Roman"/>
          <w:color w:val="000000"/>
          <w:spacing w:val="-5"/>
          <w:sz w:val="28"/>
          <w:szCs w:val="28"/>
          <w:lang w:eastAsia="ru-RU"/>
        </w:rPr>
      </w:pPr>
      <w:hyperlink r:id="rId22" w:tgtFrame="_blank" w:history="1">
        <w:r w:rsidRPr="00F0733B">
          <w:rPr>
            <w:rFonts w:ascii="Times New Roman" w:eastAsia="Times New Roman" w:hAnsi="Times New Roman" w:cs="Times New Roman"/>
            <w:color w:val="333333"/>
            <w:spacing w:val="-5"/>
            <w:sz w:val="28"/>
            <w:szCs w:val="28"/>
            <w:u w:val="single"/>
            <w:lang w:eastAsia="ru-RU"/>
          </w:rPr>
          <w:t>Проект «</w:t>
        </w:r>
        <w:proofErr w:type="spellStart"/>
        <w:r w:rsidRPr="00F0733B">
          <w:rPr>
            <w:rFonts w:ascii="Times New Roman" w:eastAsia="Times New Roman" w:hAnsi="Times New Roman" w:cs="Times New Roman"/>
            <w:color w:val="333333"/>
            <w:spacing w:val="-5"/>
            <w:sz w:val="28"/>
            <w:szCs w:val="28"/>
            <w:u w:val="single"/>
            <w:lang w:eastAsia="ru-RU"/>
          </w:rPr>
          <w:t>Узнай.PRO</w:t>
        </w:r>
        <w:proofErr w:type="spellEnd"/>
        <w:r w:rsidRPr="00F0733B">
          <w:rPr>
            <w:rFonts w:ascii="Times New Roman" w:eastAsia="Times New Roman" w:hAnsi="Times New Roman" w:cs="Times New Roman"/>
            <w:color w:val="333333"/>
            <w:spacing w:val="-5"/>
            <w:sz w:val="28"/>
            <w:szCs w:val="28"/>
            <w:u w:val="single"/>
            <w:lang w:eastAsia="ru-RU"/>
          </w:rPr>
          <w:t>»</w:t>
        </w:r>
      </w:hyperlink>
      <w:r w:rsidRPr="00F0733B">
        <w:rPr>
          <w:rFonts w:ascii="Times New Roman" w:eastAsia="Times New Roman" w:hAnsi="Times New Roman" w:cs="Times New Roman"/>
          <w:color w:val="000000"/>
          <w:spacing w:val="-5"/>
          <w:sz w:val="28"/>
          <w:szCs w:val="28"/>
          <w:lang w:eastAsia="ru-RU"/>
        </w:rPr>
        <w:t xml:space="preserve"> — </w:t>
      </w:r>
      <w:proofErr w:type="spellStart"/>
      <w:r w:rsidRPr="00F0733B">
        <w:rPr>
          <w:rFonts w:ascii="Times New Roman" w:eastAsia="Times New Roman" w:hAnsi="Times New Roman" w:cs="Times New Roman"/>
          <w:color w:val="000000"/>
          <w:spacing w:val="-5"/>
          <w:sz w:val="28"/>
          <w:szCs w:val="28"/>
          <w:lang w:eastAsia="ru-RU"/>
        </w:rPr>
        <w:t>онлайн-платформа</w:t>
      </w:r>
      <w:proofErr w:type="spellEnd"/>
      <w:r w:rsidRPr="00F0733B">
        <w:rPr>
          <w:rFonts w:ascii="Times New Roman" w:eastAsia="Times New Roman" w:hAnsi="Times New Roman" w:cs="Times New Roman"/>
          <w:color w:val="000000"/>
          <w:spacing w:val="-5"/>
          <w:sz w:val="28"/>
          <w:szCs w:val="28"/>
          <w:lang w:eastAsia="ru-RU"/>
        </w:rPr>
        <w:t xml:space="preserve">, где каждый может узнать про </w:t>
      </w:r>
      <w:proofErr w:type="spellStart"/>
      <w:r w:rsidRPr="00F0733B">
        <w:rPr>
          <w:rFonts w:ascii="Times New Roman" w:eastAsia="Times New Roman" w:hAnsi="Times New Roman" w:cs="Times New Roman"/>
          <w:color w:val="000000"/>
          <w:spacing w:val="-5"/>
          <w:sz w:val="28"/>
          <w:szCs w:val="28"/>
          <w:lang w:eastAsia="ru-RU"/>
        </w:rPr>
        <w:t>волонтерство</w:t>
      </w:r>
      <w:proofErr w:type="spellEnd"/>
      <w:r w:rsidRPr="00F0733B">
        <w:rPr>
          <w:rFonts w:ascii="Times New Roman" w:eastAsia="Times New Roman" w:hAnsi="Times New Roman" w:cs="Times New Roman"/>
          <w:color w:val="000000"/>
          <w:spacing w:val="-5"/>
          <w:sz w:val="28"/>
          <w:szCs w:val="28"/>
          <w:lang w:eastAsia="ru-RU"/>
        </w:rPr>
        <w:t xml:space="preserve"> в нашей стране. На площадке, в частности, есть </w:t>
      </w:r>
      <w:proofErr w:type="spellStart"/>
      <w:r w:rsidRPr="00F0733B">
        <w:rPr>
          <w:rFonts w:ascii="Times New Roman" w:eastAsia="Times New Roman" w:hAnsi="Times New Roman" w:cs="Times New Roman"/>
          <w:color w:val="000000"/>
          <w:spacing w:val="-5"/>
          <w:sz w:val="28"/>
          <w:szCs w:val="28"/>
          <w:lang w:eastAsia="ru-RU"/>
        </w:rPr>
        <w:t>онлайн-курс</w:t>
      </w:r>
      <w:proofErr w:type="spellEnd"/>
      <w:r w:rsidRPr="00F0733B">
        <w:rPr>
          <w:rFonts w:ascii="Times New Roman" w:eastAsia="Times New Roman" w:hAnsi="Times New Roman" w:cs="Times New Roman"/>
          <w:color w:val="000000"/>
          <w:spacing w:val="-5"/>
          <w:sz w:val="28"/>
          <w:szCs w:val="28"/>
          <w:lang w:eastAsia="ru-RU"/>
        </w:rPr>
        <w:t xml:space="preserve"> о добровольчестве для работников органов власти и бюджетных учреждений. В нем представлена нормативная база добровольчества в </w:t>
      </w:r>
      <w:r w:rsidRPr="00F0733B">
        <w:rPr>
          <w:rFonts w:ascii="Times New Roman" w:eastAsia="Times New Roman" w:hAnsi="Times New Roman" w:cs="Times New Roman"/>
          <w:color w:val="000000"/>
          <w:spacing w:val="-5"/>
          <w:sz w:val="28"/>
          <w:szCs w:val="28"/>
          <w:lang w:eastAsia="ru-RU"/>
        </w:rPr>
        <w:lastRenderedPageBreak/>
        <w:t>России, инструкция по использованию системой «Добровольцы России», а также меры поддержки волонтерских организаций и частые ошибки в работе с ними.</w:t>
      </w:r>
    </w:p>
    <w:p w:rsidR="00F0733B" w:rsidRPr="00F0733B" w:rsidRDefault="00F0733B" w:rsidP="00F0733B">
      <w:pPr>
        <w:numPr>
          <w:ilvl w:val="0"/>
          <w:numId w:val="1"/>
        </w:numPr>
        <w:spacing w:before="100" w:beforeAutospacing="1" w:after="100" w:afterAutospacing="1"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Благотворительное общество «Невский Ангел» </w:t>
      </w:r>
      <w:hyperlink r:id="rId23" w:tgtFrame="_blank" w:history="1">
        <w:r w:rsidRPr="00F0733B">
          <w:rPr>
            <w:rFonts w:ascii="Times New Roman" w:eastAsia="Times New Roman" w:hAnsi="Times New Roman" w:cs="Times New Roman"/>
            <w:color w:val="333333"/>
            <w:spacing w:val="-5"/>
            <w:sz w:val="28"/>
            <w:szCs w:val="28"/>
            <w:u w:val="single"/>
            <w:lang w:eastAsia="ru-RU"/>
          </w:rPr>
          <w:t xml:space="preserve">разработало дистанционный курс </w:t>
        </w:r>
        <w:proofErr w:type="gramStart"/>
        <w:r w:rsidRPr="00F0733B">
          <w:rPr>
            <w:rFonts w:ascii="Times New Roman" w:eastAsia="Times New Roman" w:hAnsi="Times New Roman" w:cs="Times New Roman"/>
            <w:color w:val="333333"/>
            <w:spacing w:val="-5"/>
            <w:sz w:val="28"/>
            <w:szCs w:val="28"/>
            <w:u w:val="single"/>
            <w:lang w:eastAsia="ru-RU"/>
          </w:rPr>
          <w:t>обучения по организации</w:t>
        </w:r>
        <w:proofErr w:type="gramEnd"/>
        <w:r w:rsidRPr="00F0733B">
          <w:rPr>
            <w:rFonts w:ascii="Times New Roman" w:eastAsia="Times New Roman" w:hAnsi="Times New Roman" w:cs="Times New Roman"/>
            <w:color w:val="333333"/>
            <w:spacing w:val="-5"/>
            <w:sz w:val="28"/>
            <w:szCs w:val="28"/>
            <w:u w:val="single"/>
            <w:lang w:eastAsia="ru-RU"/>
          </w:rPr>
          <w:t xml:space="preserve"> добровольческой деятельности</w:t>
        </w:r>
      </w:hyperlink>
      <w:r w:rsidRPr="00F0733B">
        <w:rPr>
          <w:rFonts w:ascii="Times New Roman" w:eastAsia="Times New Roman" w:hAnsi="Times New Roman" w:cs="Times New Roman"/>
          <w:color w:val="000000"/>
          <w:spacing w:val="-5"/>
          <w:sz w:val="28"/>
          <w:szCs w:val="28"/>
          <w:lang w:eastAsia="ru-RU"/>
        </w:rPr>
        <w:t>, социальному проектированию и правовым основам внедрения дополнительных добровольческих социальных услуг в государственных учреждениях социального обслуживания. Дистанционный курс доступен на сайте организации.</w:t>
      </w:r>
    </w:p>
    <w:p w:rsidR="00F0733B" w:rsidRPr="00F0733B" w:rsidRDefault="00F0733B" w:rsidP="00F0733B">
      <w:pPr>
        <w:numPr>
          <w:ilvl w:val="0"/>
          <w:numId w:val="1"/>
        </w:numPr>
        <w:spacing w:before="100" w:beforeAutospacing="1" w:after="100" w:afterAutospacing="1"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Полезные рекомендации по работе с волонтерами </w:t>
      </w:r>
      <w:hyperlink r:id="rId24" w:tgtFrame="_blank" w:history="1">
        <w:r w:rsidRPr="00F0733B">
          <w:rPr>
            <w:rFonts w:ascii="Times New Roman" w:eastAsia="Times New Roman" w:hAnsi="Times New Roman" w:cs="Times New Roman"/>
            <w:color w:val="333333"/>
            <w:spacing w:val="-5"/>
            <w:sz w:val="28"/>
            <w:szCs w:val="28"/>
            <w:u w:val="single"/>
            <w:lang w:eastAsia="ru-RU"/>
          </w:rPr>
          <w:t xml:space="preserve">можно найти в </w:t>
        </w:r>
        <w:proofErr w:type="spellStart"/>
        <w:r w:rsidRPr="00F0733B">
          <w:rPr>
            <w:rFonts w:ascii="Times New Roman" w:eastAsia="Times New Roman" w:hAnsi="Times New Roman" w:cs="Times New Roman"/>
            <w:color w:val="333333"/>
            <w:spacing w:val="-5"/>
            <w:sz w:val="28"/>
            <w:szCs w:val="28"/>
            <w:u w:val="single"/>
            <w:lang w:eastAsia="ru-RU"/>
          </w:rPr>
          <w:t>онлайн-библиотеке</w:t>
        </w:r>
        <w:proofErr w:type="spellEnd"/>
      </w:hyperlink>
      <w:r w:rsidRPr="00F0733B">
        <w:rPr>
          <w:rFonts w:ascii="Times New Roman" w:eastAsia="Times New Roman" w:hAnsi="Times New Roman" w:cs="Times New Roman"/>
          <w:color w:val="000000"/>
          <w:spacing w:val="-5"/>
          <w:sz w:val="28"/>
          <w:szCs w:val="28"/>
          <w:lang w:eastAsia="ru-RU"/>
        </w:rPr>
        <w:t> ресурсного центра по развитию и поддержке волонтерского движения «</w:t>
      </w:r>
      <w:proofErr w:type="spellStart"/>
      <w:r w:rsidRPr="00F0733B">
        <w:rPr>
          <w:rFonts w:ascii="Times New Roman" w:eastAsia="Times New Roman" w:hAnsi="Times New Roman" w:cs="Times New Roman"/>
          <w:color w:val="000000"/>
          <w:spacing w:val="-5"/>
          <w:sz w:val="28"/>
          <w:szCs w:val="28"/>
          <w:lang w:eastAsia="ru-RU"/>
        </w:rPr>
        <w:t>Мосволонтер</w:t>
      </w:r>
      <w:proofErr w:type="spellEnd"/>
      <w:r w:rsidRPr="00F0733B">
        <w:rPr>
          <w:rFonts w:ascii="Times New Roman" w:eastAsia="Times New Roman" w:hAnsi="Times New Roman" w:cs="Times New Roman"/>
          <w:color w:val="000000"/>
          <w:spacing w:val="-5"/>
          <w:sz w:val="28"/>
          <w:szCs w:val="28"/>
          <w:lang w:eastAsia="ru-RU"/>
        </w:rPr>
        <w:t>».</w:t>
      </w:r>
    </w:p>
    <w:p w:rsidR="00F0733B" w:rsidRPr="00F0733B" w:rsidRDefault="00F0733B" w:rsidP="00F0733B">
      <w:pPr>
        <w:numPr>
          <w:ilvl w:val="0"/>
          <w:numId w:val="1"/>
        </w:numPr>
        <w:spacing w:before="100" w:beforeAutospacing="1" w:after="100" w:afterAutospacing="1"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t>Сотрудники казенных учреждений также могут пройти обучение в «</w:t>
      </w:r>
      <w:hyperlink r:id="rId25" w:tgtFrame="_blank" w:history="1">
        <w:r w:rsidRPr="00F0733B">
          <w:rPr>
            <w:rFonts w:ascii="Times New Roman" w:eastAsia="Times New Roman" w:hAnsi="Times New Roman" w:cs="Times New Roman"/>
            <w:color w:val="333333"/>
            <w:spacing w:val="-5"/>
            <w:sz w:val="28"/>
            <w:szCs w:val="28"/>
            <w:u w:val="single"/>
            <w:lang w:eastAsia="ru-RU"/>
          </w:rPr>
          <w:t xml:space="preserve">Школе </w:t>
        </w:r>
        <w:proofErr w:type="gramStart"/>
        <w:r w:rsidRPr="00F0733B">
          <w:rPr>
            <w:rFonts w:ascii="Times New Roman" w:eastAsia="Times New Roman" w:hAnsi="Times New Roman" w:cs="Times New Roman"/>
            <w:color w:val="333333"/>
            <w:spacing w:val="-5"/>
            <w:sz w:val="28"/>
            <w:szCs w:val="28"/>
            <w:u w:val="single"/>
            <w:lang w:eastAsia="ru-RU"/>
          </w:rPr>
          <w:t>социального</w:t>
        </w:r>
        <w:proofErr w:type="gramEnd"/>
        <w:r w:rsidRPr="00F0733B">
          <w:rPr>
            <w:rFonts w:ascii="Times New Roman" w:eastAsia="Times New Roman" w:hAnsi="Times New Roman" w:cs="Times New Roman"/>
            <w:color w:val="333333"/>
            <w:spacing w:val="-5"/>
            <w:sz w:val="28"/>
            <w:szCs w:val="28"/>
            <w:u w:val="single"/>
            <w:lang w:eastAsia="ru-RU"/>
          </w:rPr>
          <w:t xml:space="preserve"> </w:t>
        </w:r>
        <w:proofErr w:type="spellStart"/>
        <w:r w:rsidRPr="00F0733B">
          <w:rPr>
            <w:rFonts w:ascii="Times New Roman" w:eastAsia="Times New Roman" w:hAnsi="Times New Roman" w:cs="Times New Roman"/>
            <w:color w:val="333333"/>
            <w:spacing w:val="-5"/>
            <w:sz w:val="28"/>
            <w:szCs w:val="28"/>
            <w:u w:val="single"/>
            <w:lang w:eastAsia="ru-RU"/>
          </w:rPr>
          <w:t>волонтерства</w:t>
        </w:r>
        <w:proofErr w:type="spellEnd"/>
      </w:hyperlink>
      <w:r w:rsidRPr="00F0733B">
        <w:rPr>
          <w:rFonts w:ascii="Times New Roman" w:eastAsia="Times New Roman" w:hAnsi="Times New Roman" w:cs="Times New Roman"/>
          <w:color w:val="000000"/>
          <w:spacing w:val="-5"/>
          <w:sz w:val="28"/>
          <w:szCs w:val="28"/>
          <w:lang w:eastAsia="ru-RU"/>
        </w:rPr>
        <w:t>», созданной Добровольческим движением «</w:t>
      </w:r>
      <w:proofErr w:type="spellStart"/>
      <w:r w:rsidRPr="00F0733B">
        <w:rPr>
          <w:rFonts w:ascii="Times New Roman" w:eastAsia="Times New Roman" w:hAnsi="Times New Roman" w:cs="Times New Roman"/>
          <w:color w:val="000000"/>
          <w:spacing w:val="-5"/>
          <w:sz w:val="28"/>
          <w:szCs w:val="28"/>
          <w:lang w:eastAsia="ru-RU"/>
        </w:rPr>
        <w:t>Даниловцы</w:t>
      </w:r>
      <w:proofErr w:type="spellEnd"/>
      <w:r w:rsidRPr="00F0733B">
        <w:rPr>
          <w:rFonts w:ascii="Times New Roman" w:eastAsia="Times New Roman" w:hAnsi="Times New Roman" w:cs="Times New Roman"/>
          <w:color w:val="000000"/>
          <w:spacing w:val="-5"/>
          <w:sz w:val="28"/>
          <w:szCs w:val="28"/>
          <w:lang w:eastAsia="ru-RU"/>
        </w:rPr>
        <w:t>» и «Союзом волонтерских организаций и движений».</w:t>
      </w:r>
    </w:p>
    <w:p w:rsidR="00F0733B" w:rsidRPr="00F0733B" w:rsidRDefault="00F0733B" w:rsidP="00F0733B">
      <w:pPr>
        <w:spacing w:after="313" w:line="240" w:lineRule="auto"/>
        <w:rPr>
          <w:rFonts w:ascii="Times New Roman" w:eastAsia="Times New Roman" w:hAnsi="Times New Roman" w:cs="Times New Roman"/>
          <w:color w:val="000000"/>
          <w:spacing w:val="-5"/>
          <w:sz w:val="28"/>
          <w:szCs w:val="28"/>
          <w:lang w:eastAsia="ru-RU"/>
        </w:rPr>
      </w:pPr>
      <w:r w:rsidRPr="00F0733B">
        <w:rPr>
          <w:rFonts w:ascii="Times New Roman" w:eastAsia="Times New Roman" w:hAnsi="Times New Roman" w:cs="Times New Roman"/>
          <w:color w:val="000000"/>
          <w:spacing w:val="-5"/>
          <w:sz w:val="28"/>
          <w:szCs w:val="28"/>
          <w:lang w:eastAsia="ru-RU"/>
        </w:rPr>
        <w:br/>
      </w:r>
      <w:r w:rsidRPr="00F0733B">
        <w:rPr>
          <w:rFonts w:ascii="Times New Roman" w:eastAsia="Times New Roman" w:hAnsi="Times New Roman" w:cs="Times New Roman"/>
          <w:i/>
          <w:iCs/>
          <w:color w:val="000000"/>
          <w:spacing w:val="-5"/>
          <w:sz w:val="28"/>
          <w:szCs w:val="28"/>
          <w:lang w:eastAsia="ru-RU"/>
        </w:rPr>
        <w:t xml:space="preserve">Иллюстрации: Екатерина </w:t>
      </w:r>
      <w:proofErr w:type="spellStart"/>
      <w:r w:rsidRPr="00F0733B">
        <w:rPr>
          <w:rFonts w:ascii="Times New Roman" w:eastAsia="Times New Roman" w:hAnsi="Times New Roman" w:cs="Times New Roman"/>
          <w:i/>
          <w:iCs/>
          <w:color w:val="000000"/>
          <w:spacing w:val="-5"/>
          <w:sz w:val="28"/>
          <w:szCs w:val="28"/>
          <w:lang w:eastAsia="ru-RU"/>
        </w:rPr>
        <w:t>Колосовская</w:t>
      </w:r>
      <w:proofErr w:type="spellEnd"/>
    </w:p>
    <w:p w:rsidR="003B52B4" w:rsidRPr="00F0733B" w:rsidRDefault="003B52B4">
      <w:pPr>
        <w:rPr>
          <w:rFonts w:ascii="Times New Roman" w:hAnsi="Times New Roman" w:cs="Times New Roman"/>
          <w:sz w:val="28"/>
          <w:szCs w:val="28"/>
        </w:rPr>
      </w:pPr>
    </w:p>
    <w:sectPr w:rsidR="003B52B4" w:rsidRPr="00F0733B" w:rsidSect="003B52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347535"/>
    <w:multiLevelType w:val="multilevel"/>
    <w:tmpl w:val="6A0E3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F0733B"/>
    <w:rsid w:val="003333D3"/>
    <w:rsid w:val="00334A9C"/>
    <w:rsid w:val="003B52B4"/>
    <w:rsid w:val="00653947"/>
    <w:rsid w:val="00690715"/>
    <w:rsid w:val="009132E9"/>
    <w:rsid w:val="009B0627"/>
    <w:rsid w:val="00F0733B"/>
    <w:rsid w:val="00F71B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2B4"/>
  </w:style>
  <w:style w:type="paragraph" w:styleId="1">
    <w:name w:val="heading 1"/>
    <w:basedOn w:val="a"/>
    <w:link w:val="10"/>
    <w:uiPriority w:val="9"/>
    <w:qFormat/>
    <w:rsid w:val="00F073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073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0733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733B"/>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0733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0733B"/>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F0733B"/>
    <w:rPr>
      <w:color w:val="0000FF"/>
      <w:u w:val="single"/>
    </w:rPr>
  </w:style>
  <w:style w:type="paragraph" w:styleId="a4">
    <w:name w:val="Normal (Web)"/>
    <w:basedOn w:val="a"/>
    <w:uiPriority w:val="99"/>
    <w:semiHidden/>
    <w:unhideWhenUsed/>
    <w:rsid w:val="00F073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F0733B"/>
    <w:rPr>
      <w:i/>
      <w:iCs/>
    </w:rPr>
  </w:style>
  <w:style w:type="paragraph" w:styleId="a6">
    <w:name w:val="Balloon Text"/>
    <w:basedOn w:val="a"/>
    <w:link w:val="a7"/>
    <w:uiPriority w:val="99"/>
    <w:semiHidden/>
    <w:unhideWhenUsed/>
    <w:rsid w:val="00F073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073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6306018">
      <w:bodyDiv w:val="1"/>
      <w:marLeft w:val="0"/>
      <w:marRight w:val="0"/>
      <w:marTop w:val="0"/>
      <w:marBottom w:val="0"/>
      <w:divBdr>
        <w:top w:val="none" w:sz="0" w:space="0" w:color="auto"/>
        <w:left w:val="none" w:sz="0" w:space="0" w:color="auto"/>
        <w:bottom w:val="none" w:sz="0" w:space="0" w:color="auto"/>
        <w:right w:val="none" w:sz="0" w:space="0" w:color="auto"/>
      </w:divBdr>
      <w:divsChild>
        <w:div w:id="1380083948">
          <w:marLeft w:val="0"/>
          <w:marRight w:val="0"/>
          <w:marTop w:val="0"/>
          <w:marBottom w:val="0"/>
          <w:divBdr>
            <w:top w:val="none" w:sz="0" w:space="0" w:color="auto"/>
            <w:left w:val="none" w:sz="0" w:space="0" w:color="auto"/>
            <w:bottom w:val="none" w:sz="0" w:space="0" w:color="auto"/>
            <w:right w:val="none" w:sz="0" w:space="0" w:color="auto"/>
          </w:divBdr>
        </w:div>
        <w:div w:id="2020618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danilovcy.ru/wp-content/uploads/2018/12/Federalnyj-zakon-o-volonterstve-2018-god-1.pdf" TargetMode="External"/><Relationship Id="rId18" Type="http://schemas.openxmlformats.org/officeDocument/2006/relationships/hyperlink" Target="https://xn--90acesaqsbbbreoa5e3dp.xn--p1a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3.jpeg"/><Relationship Id="rId12" Type="http://schemas.openxmlformats.org/officeDocument/2006/relationships/hyperlink" Target="https://www.danilovcy.ru/wp-content/uploads/2019/03/Mintrud-833-prikaz.pdf" TargetMode="External"/><Relationship Id="rId17" Type="http://schemas.openxmlformats.org/officeDocument/2006/relationships/hyperlink" Target="http://www.dropbox.com/s/onbmno6haxrzc0c/%D0%9E%D1%80%D0%B3%D0%B0%D0%BD%D0%B8%D0%B7%D0%B0%D1%86%D0%B8%D1%8F%20%D0%B2%D0%BE%D0%BB%D0%BE%D0%BD%D1%82%D1%91%D1%80%D1%81%D0%BA%D0%BE%D0%B9%20%28%D0%B4%D0%BE%D0%B1%D1%80%D0%BE%D0%B2%D0%BE%D0%BB%D1%8C%D1%87%D0%B5%D1%81%D0%BA%D0%BE%D0%B9%29%20%D0%B4%D0%B5%D1%8F%D1%82%D0%B5%D0%BB%D1%8C%D0%BD%D0%BE%D1%81%D1%82%D0%B8%20%D0%B2%20%D0%B3%D0%BE%D1%81%D1%83%D0%B4%D0%B0%D1%80%D1%81%D1%82%D0%B2%D0%B5%D0%BD%D0%BD%D1%8B%D1%85%20%28%D0%BC%D1%83%D0%BD%D0%B8%D1%86%D0%B8%D0%BF%D0%B0%D0%BB%D1%8C%D0%BD%D1%8B%D1%85%29%20%D1%83%D1%87%D1%80%D0%B5%D0%B6%D0%B4%D0%B5%D0%BD%D0%B8%D1%8F%D1%85.pdf?dl=1" TargetMode="External"/><Relationship Id="rId25" Type="http://schemas.openxmlformats.org/officeDocument/2006/relationships/hyperlink" Target="http://volonter-school.ru/"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government.ru/docs/all/119396/" TargetMode="External"/><Relationship Id="rId24" Type="http://schemas.openxmlformats.org/officeDocument/2006/relationships/hyperlink" Target="https://mosvolonter.ru/static/library" TargetMode="External"/><Relationship Id="rId5" Type="http://schemas.openxmlformats.org/officeDocument/2006/relationships/image" Target="media/image1.jpeg"/><Relationship Id="rId15" Type="http://schemas.openxmlformats.org/officeDocument/2006/relationships/hyperlink" Target="https://regulation.gov.ru/projects" TargetMode="External"/><Relationship Id="rId23" Type="http://schemas.openxmlformats.org/officeDocument/2006/relationships/hyperlink" Target="http://kdobru.ru/moodle/" TargetMode="External"/><Relationship Id="rId10" Type="http://schemas.openxmlformats.org/officeDocument/2006/relationships/hyperlink" Target="https://static-0.rosminzdrav.ru/system/attachments/attaches/000/038/515/original/%D0%9C%D0%B5%D1%82%D0%BE%D0%B4.%D1%80%D0%B5%D0%BA%D0%BE%D0%BC%D0%B5%D0%BD%D0%B4%D0%B0%D1%86%D0%B8%D0%B8.pdf?1528125580" TargetMode="External"/><Relationship Id="rId19" Type="http://schemas.openxmlformats.org/officeDocument/2006/relationships/hyperlink" Target="https://xn--90aialyd0b6a.xn--90acesaqsbbbreoa5e3dp.xn--p1ai/" TargetMode="External"/><Relationship Id="rId4" Type="http://schemas.openxmlformats.org/officeDocument/2006/relationships/webSettings" Target="webSettings.xml"/><Relationship Id="rId9" Type="http://schemas.openxmlformats.org/officeDocument/2006/relationships/hyperlink" Target="http://www.consultant.ru/cons/cgi/online.cgi?req=home" TargetMode="External"/><Relationship Id="rId14" Type="http://schemas.openxmlformats.org/officeDocument/2006/relationships/hyperlink" Target="https://dszn.ru/documents/408" TargetMode="External"/><Relationship Id="rId22" Type="http://schemas.openxmlformats.org/officeDocument/2006/relationships/hyperlink" Target="http://xn--90aialyd0b6a.xn--90acesaqsbbbreoa5e3dp.xn--p1ai/"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2007</Words>
  <Characters>11444</Characters>
  <Application>Microsoft Office Word</Application>
  <DocSecurity>0</DocSecurity>
  <Lines>95</Lines>
  <Paragraphs>26</Paragraphs>
  <ScaleCrop>false</ScaleCrop>
  <Company/>
  <LinksUpToDate>false</LinksUpToDate>
  <CharactersWithSpaces>13425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2019-07-10T08:08:00Z</dcterms:created>
  <dcterms:modified xsi:type="dcterms:W3CDTF">2019-07-10T08:08:00Z</dcterms:modified>
</cp:coreProperties>
</file>